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7CB7A4" w14:textId="77777777" w:rsidR="00F256F9" w:rsidRPr="009E6244" w:rsidRDefault="00F256F9" w:rsidP="00F256F9">
      <w:pPr>
        <w:jc w:val="both"/>
        <w:rPr>
          <w:rFonts w:ascii="Lato" w:hAnsi="Lato" w:cs="Arial"/>
          <w:sz w:val="14"/>
          <w:szCs w:val="22"/>
        </w:rPr>
      </w:pPr>
    </w:p>
    <w:p w14:paraId="179DE366" w14:textId="77777777" w:rsidR="00F256F9" w:rsidRPr="009E6244" w:rsidRDefault="00F256F9" w:rsidP="00F256F9">
      <w:pPr>
        <w:jc w:val="both"/>
        <w:rPr>
          <w:rFonts w:ascii="Lato" w:hAnsi="Lato" w:cs="Arial"/>
          <w:sz w:val="14"/>
          <w:szCs w:val="22"/>
        </w:rPr>
      </w:pPr>
    </w:p>
    <w:p w14:paraId="1F298B36" w14:textId="166BE44B" w:rsidR="00F256F9" w:rsidRPr="00F256F9" w:rsidRDefault="003D1E50" w:rsidP="003D1E50">
      <w:pPr>
        <w:spacing w:after="120"/>
        <w:rPr>
          <w:rFonts w:ascii="Lato" w:hAnsi="Lato"/>
          <w:b/>
          <w:bCs/>
          <w:color w:val="272E60" w:themeColor="background1"/>
          <w:sz w:val="28"/>
          <w:szCs w:val="22"/>
        </w:rPr>
      </w:pPr>
      <w:r>
        <w:rPr>
          <w:rFonts w:ascii="Lato" w:hAnsi="Lato"/>
          <w:b/>
          <w:bCs/>
          <w:color w:val="272E60" w:themeColor="background1"/>
          <w:sz w:val="28"/>
          <w:szCs w:val="22"/>
        </w:rPr>
        <w:t>D</w:t>
      </w:r>
      <w:r w:rsidRPr="003D1E50">
        <w:rPr>
          <w:rFonts w:ascii="Lato" w:hAnsi="Lato"/>
          <w:b/>
          <w:bCs/>
          <w:color w:val="272E60" w:themeColor="background1"/>
          <w:sz w:val="28"/>
          <w:szCs w:val="22"/>
        </w:rPr>
        <w:t xml:space="preserve">er Immobilien-Investmentmanager für Österreich &amp; </w:t>
      </w:r>
      <w:r>
        <w:rPr>
          <w:rFonts w:ascii="Lato" w:hAnsi="Lato"/>
          <w:b/>
          <w:bCs/>
          <w:color w:val="272E60" w:themeColor="background1"/>
          <w:sz w:val="28"/>
          <w:szCs w:val="22"/>
        </w:rPr>
        <w:t>CEE</w:t>
      </w:r>
    </w:p>
    <w:p w14:paraId="17CE5137" w14:textId="677CC043" w:rsidR="00F256F9" w:rsidRPr="00F256F9" w:rsidRDefault="00F256F9" w:rsidP="00F256F9">
      <w:pPr>
        <w:rPr>
          <w:rFonts w:ascii="Lato" w:hAnsi="Lato"/>
          <w:b/>
          <w:bCs/>
          <w:color w:val="666666" w:themeColor="background2"/>
          <w:sz w:val="22"/>
          <w:szCs w:val="22"/>
        </w:rPr>
      </w:pPr>
      <w:r w:rsidRPr="00F256F9">
        <w:rPr>
          <w:rFonts w:ascii="Lato" w:hAnsi="Lato"/>
          <w:b/>
          <w:bCs/>
          <w:color w:val="666666" w:themeColor="background2"/>
          <w:sz w:val="22"/>
          <w:szCs w:val="22"/>
        </w:rPr>
        <w:t>W</w:t>
      </w:r>
      <w:r w:rsidR="000701E8">
        <w:rPr>
          <w:rFonts w:ascii="Lato" w:hAnsi="Lato"/>
          <w:b/>
          <w:bCs/>
          <w:color w:val="666666" w:themeColor="background2"/>
          <w:sz w:val="22"/>
          <w:szCs w:val="22"/>
        </w:rPr>
        <w:t>as wir tu</w:t>
      </w:r>
      <w:r>
        <w:rPr>
          <w:rFonts w:ascii="Lato" w:hAnsi="Lato"/>
          <w:b/>
          <w:bCs/>
          <w:color w:val="666666" w:themeColor="background2"/>
          <w:sz w:val="22"/>
          <w:szCs w:val="22"/>
        </w:rPr>
        <w:t>n</w:t>
      </w:r>
    </w:p>
    <w:p w14:paraId="610E601A" w14:textId="77777777" w:rsidR="00F256F9" w:rsidRPr="00F256F9" w:rsidRDefault="00F256F9" w:rsidP="00F256F9">
      <w:pPr>
        <w:rPr>
          <w:rFonts w:ascii="Lato" w:hAnsi="Lato"/>
          <w:b/>
          <w:bCs/>
          <w:color w:val="1E2752"/>
          <w:sz w:val="22"/>
          <w:szCs w:val="22"/>
        </w:rPr>
      </w:pPr>
    </w:p>
    <w:p w14:paraId="5B39ECC0" w14:textId="73A4117D" w:rsidR="00F256F9" w:rsidRPr="00F256F9" w:rsidRDefault="00F256F9" w:rsidP="0001389B">
      <w:pPr>
        <w:jc w:val="both"/>
        <w:rPr>
          <w:rFonts w:ascii="Lato" w:hAnsi="Lato"/>
          <w:lang w:val="de-DE"/>
        </w:rPr>
      </w:pPr>
      <w:r w:rsidRPr="00F256F9">
        <w:rPr>
          <w:rFonts w:ascii="Lato" w:hAnsi="Lato"/>
          <w:bCs/>
          <w:sz w:val="22"/>
          <w:szCs w:val="22"/>
        </w:rPr>
        <w:t>GalCap Europe ist der spezialisierte Immobilien-Investmentmanager für Österreich und Mittel- &amp; Osteuropa (CEE).</w:t>
      </w:r>
      <w:r>
        <w:rPr>
          <w:rFonts w:ascii="Lato" w:hAnsi="Lato"/>
          <w:bCs/>
          <w:sz w:val="22"/>
          <w:szCs w:val="22"/>
        </w:rPr>
        <w:t xml:space="preserve"> </w:t>
      </w:r>
    </w:p>
    <w:p w14:paraId="1150C16C" w14:textId="77777777" w:rsidR="00F256F9" w:rsidRDefault="00F256F9" w:rsidP="00782EEA">
      <w:pPr>
        <w:jc w:val="both"/>
        <w:rPr>
          <w:rFonts w:ascii="Lato" w:hAnsi="Lato"/>
          <w:sz w:val="22"/>
          <w:szCs w:val="22"/>
        </w:rPr>
      </w:pPr>
    </w:p>
    <w:p w14:paraId="48EA0B0F" w14:textId="4990DE47" w:rsidR="00F256F9" w:rsidRDefault="00B67318" w:rsidP="00B67318">
      <w:pPr>
        <w:jc w:val="both"/>
        <w:rPr>
          <w:rFonts w:ascii="Lato" w:hAnsi="Lato"/>
          <w:sz w:val="22"/>
          <w:szCs w:val="22"/>
        </w:rPr>
      </w:pPr>
      <w:r w:rsidRPr="00B67318">
        <w:rPr>
          <w:rFonts w:ascii="Lato" w:hAnsi="Lato"/>
          <w:sz w:val="22"/>
          <w:szCs w:val="22"/>
        </w:rPr>
        <w:t>Spezialisierung, die den Unterschied macht: Mit diesem Ansatz w</w:t>
      </w:r>
      <w:r w:rsidR="00851557">
        <w:rPr>
          <w:rFonts w:ascii="Lato" w:hAnsi="Lato"/>
          <w:sz w:val="22"/>
          <w:szCs w:val="22"/>
        </w:rPr>
        <w:t>u</w:t>
      </w:r>
      <w:r w:rsidRPr="00B67318">
        <w:rPr>
          <w:rFonts w:ascii="Lato" w:hAnsi="Lato"/>
          <w:sz w:val="22"/>
          <w:szCs w:val="22"/>
        </w:rPr>
        <w:t>rden wir seit Gründung 2015 zu einem der führenden Immobilien-Investmentmanager in Wien, ganz Österreich und Mittel- und Osteuropa (CEE).</w:t>
      </w:r>
      <w:r>
        <w:rPr>
          <w:rFonts w:ascii="Lato" w:hAnsi="Lato"/>
          <w:sz w:val="22"/>
          <w:szCs w:val="22"/>
        </w:rPr>
        <w:t xml:space="preserve"> </w:t>
      </w:r>
      <w:r w:rsidRPr="00B67318">
        <w:rPr>
          <w:rFonts w:ascii="Lato" w:hAnsi="Lato"/>
          <w:sz w:val="22"/>
          <w:szCs w:val="22"/>
        </w:rPr>
        <w:t xml:space="preserve">Ganz bewusst haben wir uns mit einer Intensität wie kaum ein anderer Anbieter auf Österreich und die Region CEE spezialisiert, um hier überdurchschnittlich chancenreiche Immobilien-Engagements – in erster Linie Büro- und Wohnobjekte – über den gesamten Zyklus hinweg zu betreuen. Unsere </w:t>
      </w:r>
      <w:r w:rsidR="004D0FB5">
        <w:rPr>
          <w:rFonts w:ascii="Lato" w:hAnsi="Lato"/>
          <w:sz w:val="22"/>
          <w:szCs w:val="22"/>
        </w:rPr>
        <w:t>Investoren</w:t>
      </w:r>
      <w:r w:rsidRPr="00B67318">
        <w:rPr>
          <w:rFonts w:ascii="Lato" w:hAnsi="Lato"/>
          <w:sz w:val="22"/>
          <w:szCs w:val="22"/>
        </w:rPr>
        <w:t xml:space="preserve"> sind vorrangig institutionelle Anleger und Privatstiftungen.</w:t>
      </w:r>
    </w:p>
    <w:p w14:paraId="17DC6EA8" w14:textId="77777777" w:rsidR="00F256F9" w:rsidRDefault="00F256F9" w:rsidP="00F256F9">
      <w:pPr>
        <w:jc w:val="both"/>
        <w:rPr>
          <w:rFonts w:ascii="Lato" w:hAnsi="Lato"/>
          <w:sz w:val="22"/>
          <w:szCs w:val="22"/>
        </w:rPr>
      </w:pPr>
    </w:p>
    <w:p w14:paraId="3364A480" w14:textId="57C43E72" w:rsidR="00F256F9" w:rsidRDefault="00F256F9" w:rsidP="00F256F9">
      <w:pPr>
        <w:jc w:val="both"/>
        <w:rPr>
          <w:rFonts w:ascii="Lato" w:hAnsi="Lato"/>
          <w:sz w:val="22"/>
          <w:szCs w:val="22"/>
        </w:rPr>
      </w:pPr>
      <w:r w:rsidRPr="00F256F9">
        <w:rPr>
          <w:rFonts w:ascii="Lato" w:hAnsi="Lato"/>
          <w:sz w:val="22"/>
          <w:szCs w:val="22"/>
        </w:rPr>
        <w:t xml:space="preserve">GalCap Europe ist ein </w:t>
      </w:r>
      <w:r w:rsidRPr="00546A6A">
        <w:rPr>
          <w:rFonts w:ascii="Lato" w:hAnsi="Lato"/>
          <w:sz w:val="22"/>
          <w:szCs w:val="22"/>
        </w:rPr>
        <w:t xml:space="preserve">aktiver Manager </w:t>
      </w:r>
      <w:r w:rsidRPr="00F256F9">
        <w:rPr>
          <w:rFonts w:ascii="Lato" w:hAnsi="Lato"/>
          <w:sz w:val="22"/>
          <w:szCs w:val="22"/>
        </w:rPr>
        <w:t xml:space="preserve">mit einem </w:t>
      </w:r>
      <w:r w:rsidRPr="00546A6A">
        <w:rPr>
          <w:rFonts w:ascii="Lato" w:hAnsi="Lato"/>
          <w:sz w:val="22"/>
          <w:szCs w:val="22"/>
        </w:rPr>
        <w:t>Bottom-up-Ansatz</w:t>
      </w:r>
      <w:r w:rsidRPr="00F256F9">
        <w:rPr>
          <w:rFonts w:ascii="Lato" w:hAnsi="Lato"/>
          <w:sz w:val="22"/>
          <w:szCs w:val="22"/>
        </w:rPr>
        <w:t>. Wir sind sehr nahe an der Immobilie und bewerten ständig objektspezifische Chancen und Risiken. Dabei haben wir den Anspruch, durch „</w:t>
      </w:r>
      <w:r w:rsidRPr="00546A6A">
        <w:rPr>
          <w:rFonts w:ascii="Lato" w:hAnsi="Lato"/>
          <w:sz w:val="22"/>
          <w:szCs w:val="22"/>
        </w:rPr>
        <w:t>Asset Picking</w:t>
      </w:r>
      <w:r w:rsidRPr="00F256F9">
        <w:rPr>
          <w:rFonts w:ascii="Lato" w:hAnsi="Lato"/>
          <w:sz w:val="22"/>
          <w:szCs w:val="22"/>
        </w:rPr>
        <w:t xml:space="preserve">“ die vorgegebenen Renditeziele bei geringstmöglichem Risikolevel zu erreichen. Basierend auf der tiefen Kenntnis der lokalen Immobilienmärkte können wir die richtigen Objekte für ein </w:t>
      </w:r>
      <w:r w:rsidRPr="00546A6A">
        <w:rPr>
          <w:rFonts w:ascii="Lato" w:hAnsi="Lato"/>
          <w:sz w:val="22"/>
          <w:szCs w:val="22"/>
        </w:rPr>
        <w:t xml:space="preserve">weites Spektrum an Renditeprofilen </w:t>
      </w:r>
      <w:r w:rsidRPr="00F256F9">
        <w:rPr>
          <w:rFonts w:ascii="Lato" w:hAnsi="Lato"/>
          <w:sz w:val="22"/>
          <w:szCs w:val="22"/>
        </w:rPr>
        <w:t xml:space="preserve">identifizieren und managen. </w:t>
      </w:r>
    </w:p>
    <w:p w14:paraId="1E9C92B4" w14:textId="77777777" w:rsidR="002F1EF2" w:rsidRDefault="002F1EF2" w:rsidP="00F256F9">
      <w:pPr>
        <w:jc w:val="both"/>
        <w:rPr>
          <w:rFonts w:ascii="Lato" w:hAnsi="Lato"/>
          <w:sz w:val="22"/>
          <w:szCs w:val="22"/>
        </w:rPr>
      </w:pPr>
    </w:p>
    <w:p w14:paraId="34A54942" w14:textId="06461E12" w:rsidR="002F1EF2" w:rsidRDefault="002F1EF2" w:rsidP="002F1EF2">
      <w:pPr>
        <w:jc w:val="both"/>
        <w:rPr>
          <w:rFonts w:ascii="Lato" w:hAnsi="Lato"/>
          <w:sz w:val="22"/>
          <w:szCs w:val="22"/>
        </w:rPr>
      </w:pPr>
      <w:r w:rsidRPr="002F1EF2">
        <w:rPr>
          <w:rFonts w:ascii="Lato" w:hAnsi="Lato"/>
          <w:sz w:val="22"/>
          <w:szCs w:val="22"/>
        </w:rPr>
        <w:t xml:space="preserve">GalCap Europe ist Initiator und </w:t>
      </w:r>
      <w:proofErr w:type="spellStart"/>
      <w:r w:rsidRPr="002F1EF2">
        <w:rPr>
          <w:rFonts w:ascii="Lato" w:hAnsi="Lato"/>
          <w:sz w:val="22"/>
          <w:szCs w:val="22"/>
        </w:rPr>
        <w:t>Assetmanager</w:t>
      </w:r>
      <w:proofErr w:type="spellEnd"/>
      <w:r w:rsidRPr="002F1EF2">
        <w:rPr>
          <w:rFonts w:ascii="Lato" w:hAnsi="Lato"/>
          <w:sz w:val="22"/>
          <w:szCs w:val="22"/>
        </w:rPr>
        <w:t xml:space="preserve"> des offenen Immobilien-Spezialfonds GalCap – Austria Immobilien I mit einem Zielvolumen von EUR 300 Mio. Der Fonds investiert in hochwertige Immobilien der Nutzungsarten Wohnen &amp; Büro in den attraktivsten Standorten Österreichs. Dabei wird eine defensive Investmentstrategie verfolgt, die gleichzeitig von der demografischen und wirtschaftlichen Entwicklung in Österreich als auch vom moderaten Mietniveau profitiert. Das Eigenkapital des Fonds wurde vollständig von sechs deutschen Pensionskassen / Versorgungs</w:t>
      </w:r>
      <w:r w:rsidR="0039315B">
        <w:rPr>
          <w:rFonts w:ascii="Lato" w:hAnsi="Lato"/>
          <w:sz w:val="22"/>
          <w:szCs w:val="22"/>
        </w:rPr>
        <w:softHyphen/>
      </w:r>
      <w:r w:rsidRPr="002F1EF2">
        <w:rPr>
          <w:rFonts w:ascii="Lato" w:hAnsi="Lato"/>
          <w:sz w:val="22"/>
          <w:szCs w:val="22"/>
        </w:rPr>
        <w:t>werken gezeichnet.</w:t>
      </w:r>
      <w:r>
        <w:rPr>
          <w:rFonts w:ascii="Lato" w:hAnsi="Lato"/>
          <w:sz w:val="22"/>
          <w:szCs w:val="22"/>
        </w:rPr>
        <w:t xml:space="preserve"> </w:t>
      </w:r>
      <w:r w:rsidRPr="002F1EF2">
        <w:rPr>
          <w:rFonts w:ascii="Lato" w:hAnsi="Lato"/>
          <w:sz w:val="22"/>
          <w:szCs w:val="22"/>
        </w:rPr>
        <w:t>Seit Fondsauflage im Februar 2020 konnten bereits neun Objekte im Wert von über EUR 200 Mio. gesichert werden. Weitere Ankäufe sind im Gange.</w:t>
      </w:r>
    </w:p>
    <w:p w14:paraId="5C7858E3" w14:textId="77777777" w:rsidR="002F1EF2" w:rsidRPr="00F256F9" w:rsidRDefault="002F1EF2" w:rsidP="00F256F9">
      <w:pPr>
        <w:jc w:val="both"/>
        <w:rPr>
          <w:rFonts w:ascii="Lato" w:hAnsi="Lato"/>
          <w:sz w:val="22"/>
          <w:szCs w:val="22"/>
        </w:rPr>
      </w:pPr>
    </w:p>
    <w:p w14:paraId="68E63124" w14:textId="77777777" w:rsidR="00F256F9" w:rsidRDefault="00F256F9" w:rsidP="00782EEA">
      <w:pPr>
        <w:jc w:val="both"/>
        <w:rPr>
          <w:rFonts w:ascii="Lato" w:hAnsi="Lato"/>
          <w:b/>
          <w:bCs/>
          <w:color w:val="1E2752"/>
          <w:sz w:val="22"/>
          <w:szCs w:val="22"/>
        </w:rPr>
      </w:pPr>
    </w:p>
    <w:p w14:paraId="1D922B2C" w14:textId="0C53A10A" w:rsidR="00F256F9" w:rsidRPr="00F256F9" w:rsidRDefault="009C3C15" w:rsidP="00F256F9">
      <w:pPr>
        <w:spacing w:after="120"/>
        <w:rPr>
          <w:rFonts w:ascii="Lato" w:hAnsi="Lato"/>
          <w:b/>
          <w:bCs/>
          <w:color w:val="272E60" w:themeColor="background1"/>
          <w:sz w:val="28"/>
          <w:szCs w:val="22"/>
        </w:rPr>
      </w:pPr>
      <w:r>
        <w:rPr>
          <w:rFonts w:ascii="Lato" w:hAnsi="Lato"/>
          <w:b/>
          <w:bCs/>
          <w:color w:val="272E60" w:themeColor="background1"/>
          <w:sz w:val="28"/>
          <w:szCs w:val="22"/>
        </w:rPr>
        <w:t>Global denken, lokal handeln</w:t>
      </w:r>
    </w:p>
    <w:p w14:paraId="363EB702" w14:textId="77777777" w:rsidR="00782EEA" w:rsidRPr="00F256F9" w:rsidRDefault="00782EEA" w:rsidP="00F256F9">
      <w:pPr>
        <w:rPr>
          <w:rFonts w:ascii="Lato" w:hAnsi="Lato"/>
          <w:b/>
          <w:bCs/>
          <w:color w:val="666666" w:themeColor="background2"/>
          <w:sz w:val="22"/>
          <w:szCs w:val="22"/>
        </w:rPr>
      </w:pPr>
      <w:r w:rsidRPr="00F256F9">
        <w:rPr>
          <w:rFonts w:ascii="Lato" w:hAnsi="Lato"/>
          <w:b/>
          <w:bCs/>
          <w:color w:val="666666" w:themeColor="background2"/>
          <w:sz w:val="22"/>
          <w:szCs w:val="22"/>
        </w:rPr>
        <w:t>Wer wir sind</w:t>
      </w:r>
    </w:p>
    <w:p w14:paraId="1EFFA8E9" w14:textId="77777777" w:rsidR="00782EEA" w:rsidRPr="006B6E19" w:rsidRDefault="00782EEA" w:rsidP="00782EEA">
      <w:pPr>
        <w:jc w:val="both"/>
        <w:rPr>
          <w:rFonts w:ascii="Lato" w:hAnsi="Lato"/>
          <w:b/>
          <w:bCs/>
          <w:color w:val="1E2752"/>
          <w:sz w:val="22"/>
          <w:szCs w:val="22"/>
        </w:rPr>
      </w:pPr>
    </w:p>
    <w:p w14:paraId="50FFBCAC" w14:textId="526B979F" w:rsidR="00782EEA" w:rsidRPr="006B6E19" w:rsidRDefault="00F256F9" w:rsidP="00782EEA">
      <w:pPr>
        <w:jc w:val="both"/>
        <w:rPr>
          <w:rFonts w:ascii="Lato" w:hAnsi="Lato"/>
          <w:b/>
        </w:rPr>
      </w:pPr>
      <w:r>
        <w:rPr>
          <w:rFonts w:ascii="Lato" w:hAnsi="Lato"/>
          <w:sz w:val="22"/>
          <w:szCs w:val="22"/>
        </w:rPr>
        <w:t>Das Managementteam</w:t>
      </w:r>
      <w:r w:rsidR="00782EEA" w:rsidRPr="006B6E19">
        <w:rPr>
          <w:rFonts w:ascii="Lato" w:hAnsi="Lato"/>
          <w:sz w:val="22"/>
          <w:szCs w:val="22"/>
        </w:rPr>
        <w:t xml:space="preserve"> von </w:t>
      </w:r>
      <w:r w:rsidR="00782EEA" w:rsidRPr="006B6E19">
        <w:rPr>
          <w:rFonts w:ascii="Lato" w:hAnsi="Lato"/>
          <w:bCs/>
          <w:sz w:val="22"/>
          <w:szCs w:val="22"/>
        </w:rPr>
        <w:t>GalCap Europe</w:t>
      </w:r>
      <w:r w:rsidR="00782EEA" w:rsidRPr="006B6E19">
        <w:rPr>
          <w:rFonts w:ascii="Lato" w:hAnsi="Lato"/>
          <w:sz w:val="22"/>
          <w:szCs w:val="22"/>
        </w:rPr>
        <w:t xml:space="preserve"> </w:t>
      </w:r>
      <w:r>
        <w:rPr>
          <w:rFonts w:ascii="Lato" w:hAnsi="Lato"/>
          <w:sz w:val="22"/>
          <w:szCs w:val="22"/>
        </w:rPr>
        <w:t xml:space="preserve">verfügt gemeinsam über mehr als </w:t>
      </w:r>
      <w:r w:rsidR="005E6F7B">
        <w:rPr>
          <w:rFonts w:ascii="Lato" w:hAnsi="Lato"/>
          <w:sz w:val="22"/>
          <w:szCs w:val="22"/>
        </w:rPr>
        <w:t>7</w:t>
      </w:r>
      <w:r w:rsidR="00946CC1">
        <w:rPr>
          <w:rFonts w:ascii="Lato" w:hAnsi="Lato"/>
          <w:sz w:val="22"/>
          <w:szCs w:val="22"/>
        </w:rPr>
        <w:t>5</w:t>
      </w:r>
      <w:r>
        <w:rPr>
          <w:rFonts w:ascii="Lato" w:hAnsi="Lato"/>
          <w:sz w:val="22"/>
          <w:szCs w:val="22"/>
        </w:rPr>
        <w:t xml:space="preserve"> Jahre</w:t>
      </w:r>
      <w:r w:rsidR="00782EEA" w:rsidRPr="006B6E19">
        <w:rPr>
          <w:rFonts w:ascii="Lato" w:hAnsi="Lato"/>
          <w:sz w:val="22"/>
          <w:szCs w:val="22"/>
        </w:rPr>
        <w:t xml:space="preserve"> berufliche Erfahrungen in allen wesentlichen Bereichen der Finanz- und Immobilienwi</w:t>
      </w:r>
      <w:r w:rsidR="00555443">
        <w:rPr>
          <w:rFonts w:ascii="Lato" w:hAnsi="Lato"/>
          <w:sz w:val="22"/>
          <w:szCs w:val="22"/>
        </w:rPr>
        <w:t>rtschaft, einen nachweislichen T</w:t>
      </w:r>
      <w:r w:rsidR="00782EEA" w:rsidRPr="006B6E19">
        <w:rPr>
          <w:rFonts w:ascii="Lato" w:hAnsi="Lato"/>
          <w:sz w:val="22"/>
          <w:szCs w:val="22"/>
        </w:rPr>
        <w:t xml:space="preserve">rack </w:t>
      </w:r>
      <w:proofErr w:type="spellStart"/>
      <w:r w:rsidR="00555443">
        <w:rPr>
          <w:rFonts w:ascii="Lato" w:hAnsi="Lato"/>
          <w:sz w:val="22"/>
          <w:szCs w:val="22"/>
        </w:rPr>
        <w:t>R</w:t>
      </w:r>
      <w:r w:rsidR="00782EEA" w:rsidRPr="006B6E19">
        <w:rPr>
          <w:rFonts w:ascii="Lato" w:hAnsi="Lato"/>
          <w:sz w:val="22"/>
          <w:szCs w:val="22"/>
        </w:rPr>
        <w:t>ecord</w:t>
      </w:r>
      <w:proofErr w:type="spellEnd"/>
      <w:r w:rsidR="00782EEA" w:rsidRPr="006B6E19">
        <w:rPr>
          <w:rFonts w:ascii="Lato" w:hAnsi="Lato"/>
          <w:sz w:val="22"/>
          <w:szCs w:val="22"/>
        </w:rPr>
        <w:t xml:space="preserve"> und starke internationale Netzwerke in Europa und den USA.</w:t>
      </w:r>
      <w:r w:rsidR="00782EEA" w:rsidRPr="006B6E19">
        <w:rPr>
          <w:rFonts w:ascii="Lato" w:hAnsi="Lato"/>
          <w:b/>
        </w:rPr>
        <w:t xml:space="preserve"> </w:t>
      </w:r>
    </w:p>
    <w:p w14:paraId="7DF5FE01" w14:textId="77777777" w:rsidR="00782EEA" w:rsidRPr="006B6E19" w:rsidRDefault="00782EEA" w:rsidP="00782EEA">
      <w:pPr>
        <w:jc w:val="both"/>
        <w:rPr>
          <w:rFonts w:ascii="Lato" w:hAnsi="Lato"/>
          <w:b/>
        </w:rPr>
      </w:pPr>
    </w:p>
    <w:p w14:paraId="653AFF63" w14:textId="063FC712" w:rsidR="00782EEA" w:rsidRDefault="00782EEA" w:rsidP="00782EEA">
      <w:pPr>
        <w:jc w:val="both"/>
        <w:rPr>
          <w:rFonts w:ascii="Lato" w:hAnsi="Lato"/>
          <w:sz w:val="22"/>
          <w:szCs w:val="22"/>
        </w:rPr>
      </w:pPr>
      <w:r w:rsidRPr="006B6E19">
        <w:rPr>
          <w:rFonts w:ascii="Lato" w:hAnsi="Lato"/>
          <w:b/>
          <w:color w:val="1E2752"/>
          <w:sz w:val="22"/>
          <w:szCs w:val="22"/>
        </w:rPr>
        <w:t>Dr. Manfred Wiltschnigg</w:t>
      </w:r>
      <w:r w:rsidRPr="006B6E19">
        <w:rPr>
          <w:rFonts w:ascii="Lato" w:hAnsi="Lato"/>
          <w:color w:val="1E2752"/>
          <w:sz w:val="22"/>
          <w:szCs w:val="22"/>
        </w:rPr>
        <w:t xml:space="preserve"> </w:t>
      </w:r>
      <w:r w:rsidR="00F256F9" w:rsidRPr="00F256F9">
        <w:rPr>
          <w:rFonts w:ascii="Lato" w:hAnsi="Lato"/>
          <w:sz w:val="22"/>
          <w:szCs w:val="22"/>
        </w:rPr>
        <w:t xml:space="preserve">ist seit über </w:t>
      </w:r>
      <w:r w:rsidR="00D407E9">
        <w:rPr>
          <w:rFonts w:ascii="Lato" w:hAnsi="Lato"/>
          <w:sz w:val="22"/>
          <w:szCs w:val="22"/>
        </w:rPr>
        <w:t>30</w:t>
      </w:r>
      <w:r w:rsidR="00F256F9" w:rsidRPr="00F256F9">
        <w:rPr>
          <w:rFonts w:ascii="Lato" w:hAnsi="Lato"/>
          <w:sz w:val="22"/>
          <w:szCs w:val="22"/>
        </w:rPr>
        <w:t xml:space="preserve"> Jahren ein führender Kopf der österreichischen und ost</w:t>
      </w:r>
      <w:r w:rsidR="00F256F9">
        <w:rPr>
          <w:rFonts w:ascii="Lato" w:hAnsi="Lato"/>
          <w:sz w:val="22"/>
          <w:szCs w:val="22"/>
        </w:rPr>
        <w:t xml:space="preserve">europäischen Immobilienbranche. </w:t>
      </w:r>
      <w:r w:rsidR="00F256F9" w:rsidRPr="00F256F9">
        <w:rPr>
          <w:rFonts w:ascii="Lato" w:hAnsi="Lato"/>
          <w:sz w:val="22"/>
          <w:szCs w:val="22"/>
        </w:rPr>
        <w:t>Basierend auf seinem tiefen Verständnis des Immobilien</w:t>
      </w:r>
      <w:r w:rsidR="00F256F9">
        <w:rPr>
          <w:rFonts w:ascii="Lato" w:hAnsi="Lato"/>
          <w:sz w:val="22"/>
          <w:szCs w:val="22"/>
        </w:rPr>
        <w:t>-</w:t>
      </w:r>
      <w:r w:rsidR="00F256F9" w:rsidRPr="00F256F9">
        <w:rPr>
          <w:rFonts w:ascii="Lato" w:hAnsi="Lato"/>
          <w:sz w:val="22"/>
          <w:szCs w:val="22"/>
        </w:rPr>
        <w:t xml:space="preserve">geschäfts „von der Pike auf“ hat er zahlreiche renommierte Unternehmen wie </w:t>
      </w:r>
      <w:proofErr w:type="spellStart"/>
      <w:r w:rsidR="00F256F9" w:rsidRPr="00F256F9">
        <w:rPr>
          <w:rFonts w:ascii="Lato" w:hAnsi="Lato"/>
          <w:sz w:val="22"/>
          <w:szCs w:val="22"/>
        </w:rPr>
        <w:t>Generali</w:t>
      </w:r>
      <w:proofErr w:type="spellEnd"/>
      <w:r w:rsidR="00F256F9" w:rsidRPr="00F256F9">
        <w:rPr>
          <w:rFonts w:ascii="Lato" w:hAnsi="Lato"/>
          <w:sz w:val="22"/>
          <w:szCs w:val="22"/>
        </w:rPr>
        <w:t xml:space="preserve">, IVG oder </w:t>
      </w:r>
      <w:proofErr w:type="spellStart"/>
      <w:r w:rsidR="00F256F9" w:rsidRPr="00F256F9">
        <w:rPr>
          <w:rFonts w:ascii="Lato" w:hAnsi="Lato"/>
          <w:sz w:val="22"/>
          <w:szCs w:val="22"/>
        </w:rPr>
        <w:t>Immofinanz</w:t>
      </w:r>
      <w:proofErr w:type="spellEnd"/>
      <w:r w:rsidR="00F256F9" w:rsidRPr="00F256F9">
        <w:rPr>
          <w:rFonts w:ascii="Lato" w:hAnsi="Lato"/>
          <w:sz w:val="22"/>
          <w:szCs w:val="22"/>
        </w:rPr>
        <w:t xml:space="preserve"> </w:t>
      </w:r>
      <w:r w:rsidR="002E79D7">
        <w:rPr>
          <w:rFonts w:ascii="Lato" w:hAnsi="Lato"/>
          <w:sz w:val="22"/>
          <w:szCs w:val="22"/>
        </w:rPr>
        <w:t>Group</w:t>
      </w:r>
      <w:r w:rsidR="00F256F9" w:rsidRPr="00F256F9">
        <w:rPr>
          <w:rFonts w:ascii="Lato" w:hAnsi="Lato"/>
          <w:sz w:val="22"/>
          <w:szCs w:val="22"/>
        </w:rPr>
        <w:t xml:space="preserve"> als Geschäftsführer und Vorstan</w:t>
      </w:r>
      <w:r w:rsidR="00555443">
        <w:rPr>
          <w:rFonts w:ascii="Lato" w:hAnsi="Lato"/>
          <w:sz w:val="22"/>
          <w:szCs w:val="22"/>
        </w:rPr>
        <w:t>d erfolgreich geleitet. Zudem prägt</w:t>
      </w:r>
      <w:r w:rsidR="002E79D7">
        <w:rPr>
          <w:rFonts w:ascii="Lato" w:hAnsi="Lato"/>
          <w:sz w:val="22"/>
          <w:szCs w:val="22"/>
        </w:rPr>
        <w:t>e</w:t>
      </w:r>
      <w:r w:rsidR="00F256F9" w:rsidRPr="00F256F9">
        <w:rPr>
          <w:rFonts w:ascii="Lato" w:hAnsi="Lato"/>
          <w:sz w:val="22"/>
          <w:szCs w:val="22"/>
        </w:rPr>
        <w:t xml:space="preserve"> er</w:t>
      </w:r>
      <w:r w:rsidR="00555443">
        <w:rPr>
          <w:rFonts w:ascii="Lato" w:hAnsi="Lato"/>
          <w:sz w:val="22"/>
          <w:szCs w:val="22"/>
        </w:rPr>
        <w:t xml:space="preserve"> als</w:t>
      </w:r>
      <w:r w:rsidR="00F256F9" w:rsidRPr="00F256F9">
        <w:rPr>
          <w:rFonts w:ascii="Lato" w:hAnsi="Lato"/>
          <w:sz w:val="22"/>
          <w:szCs w:val="22"/>
        </w:rPr>
        <w:t xml:space="preserve"> Vorsitzender des Urb</w:t>
      </w:r>
      <w:r w:rsidR="00555443">
        <w:rPr>
          <w:rFonts w:ascii="Lato" w:hAnsi="Lato"/>
          <w:sz w:val="22"/>
          <w:szCs w:val="22"/>
        </w:rPr>
        <w:t>an Land Instituts (ULI) Austria einen der wichtigsten Branchenverbände.</w:t>
      </w:r>
    </w:p>
    <w:p w14:paraId="0AC52BBA" w14:textId="77777777" w:rsidR="00F256F9" w:rsidRPr="006B6E19" w:rsidRDefault="00F256F9" w:rsidP="00782EEA">
      <w:pPr>
        <w:jc w:val="both"/>
        <w:rPr>
          <w:rFonts w:ascii="Lato" w:hAnsi="Lato"/>
        </w:rPr>
      </w:pPr>
    </w:p>
    <w:p w14:paraId="5CE30253" w14:textId="50FDAED7" w:rsidR="00782EEA" w:rsidRDefault="00782EEA" w:rsidP="00782EEA">
      <w:pPr>
        <w:jc w:val="both"/>
        <w:rPr>
          <w:rFonts w:ascii="Lato" w:hAnsi="Lato"/>
          <w:sz w:val="22"/>
          <w:szCs w:val="22"/>
        </w:rPr>
      </w:pPr>
      <w:r w:rsidRPr="006B6E19">
        <w:rPr>
          <w:rFonts w:ascii="Lato" w:hAnsi="Lato"/>
          <w:b/>
          <w:color w:val="1E2752"/>
          <w:sz w:val="22"/>
          <w:szCs w:val="22"/>
        </w:rPr>
        <w:t xml:space="preserve">Marco Kohla </w:t>
      </w:r>
      <w:r w:rsidR="00F256F9" w:rsidRPr="00F256F9">
        <w:rPr>
          <w:rFonts w:ascii="Lato" w:hAnsi="Lato"/>
          <w:sz w:val="22"/>
          <w:szCs w:val="22"/>
        </w:rPr>
        <w:t xml:space="preserve">war zunächst im Immobilienfondsgeschäft mit Schwerpunkt Osteuropa und im Investment Banking tätig. Er bekleidete viele Jahre Führungspositionen </w:t>
      </w:r>
      <w:r w:rsidR="002E79D7">
        <w:rPr>
          <w:rFonts w:ascii="Lato" w:hAnsi="Lato"/>
          <w:sz w:val="22"/>
          <w:szCs w:val="22"/>
        </w:rPr>
        <w:t xml:space="preserve">in </w:t>
      </w:r>
      <w:r w:rsidR="00F256F9" w:rsidRPr="00F256F9">
        <w:rPr>
          <w:rFonts w:ascii="Lato" w:hAnsi="Lato"/>
          <w:sz w:val="22"/>
          <w:szCs w:val="22"/>
        </w:rPr>
        <w:t xml:space="preserve">der </w:t>
      </w:r>
      <w:proofErr w:type="spellStart"/>
      <w:r w:rsidR="00F256F9" w:rsidRPr="00F256F9">
        <w:rPr>
          <w:rFonts w:ascii="Lato" w:hAnsi="Lato"/>
          <w:sz w:val="22"/>
          <w:szCs w:val="22"/>
        </w:rPr>
        <w:t>Immofinanz</w:t>
      </w:r>
      <w:proofErr w:type="spellEnd"/>
      <w:r w:rsidR="00F256F9" w:rsidRPr="00F256F9">
        <w:rPr>
          <w:rFonts w:ascii="Lato" w:hAnsi="Lato"/>
          <w:sz w:val="22"/>
          <w:szCs w:val="22"/>
        </w:rPr>
        <w:t xml:space="preserve"> G</w:t>
      </w:r>
      <w:r w:rsidR="002E79D7">
        <w:rPr>
          <w:rFonts w:ascii="Lato" w:hAnsi="Lato"/>
          <w:sz w:val="22"/>
          <w:szCs w:val="22"/>
        </w:rPr>
        <w:t>roup</w:t>
      </w:r>
      <w:r w:rsidR="00F256F9" w:rsidRPr="00F256F9">
        <w:rPr>
          <w:rFonts w:ascii="Lato" w:hAnsi="Lato"/>
          <w:sz w:val="22"/>
          <w:szCs w:val="22"/>
        </w:rPr>
        <w:t>, einem der größten Immobilieninvestoren in Mittel- und Osteuropa. Dort verantwortete er u</w:t>
      </w:r>
      <w:r w:rsidR="00F256F9">
        <w:rPr>
          <w:rFonts w:ascii="Lato" w:hAnsi="Lato"/>
          <w:sz w:val="22"/>
          <w:szCs w:val="22"/>
        </w:rPr>
        <w:t xml:space="preserve">.a. mehr als </w:t>
      </w:r>
      <w:r w:rsidR="00F256F9" w:rsidRPr="00F256F9">
        <w:rPr>
          <w:rFonts w:ascii="Lato" w:hAnsi="Lato"/>
          <w:sz w:val="22"/>
          <w:szCs w:val="22"/>
        </w:rPr>
        <w:t>65 e</w:t>
      </w:r>
      <w:r w:rsidR="00F256F9">
        <w:rPr>
          <w:rFonts w:ascii="Lato" w:hAnsi="Lato"/>
          <w:sz w:val="22"/>
          <w:szCs w:val="22"/>
        </w:rPr>
        <w:t xml:space="preserve">rfolgreiche Deals mit </w:t>
      </w:r>
      <w:r w:rsidR="002E79D7">
        <w:rPr>
          <w:rFonts w:ascii="Lato" w:hAnsi="Lato"/>
          <w:sz w:val="22"/>
          <w:szCs w:val="22"/>
        </w:rPr>
        <w:t>mehr als</w:t>
      </w:r>
      <w:r w:rsidR="00F256F9" w:rsidRPr="00F256F9">
        <w:rPr>
          <w:rFonts w:ascii="Lato" w:hAnsi="Lato"/>
          <w:sz w:val="22"/>
          <w:szCs w:val="22"/>
        </w:rPr>
        <w:t xml:space="preserve"> </w:t>
      </w:r>
      <w:r w:rsidR="002E79D7">
        <w:rPr>
          <w:rFonts w:ascii="Lato" w:hAnsi="Lato"/>
          <w:sz w:val="22"/>
          <w:szCs w:val="22"/>
        </w:rPr>
        <w:t>zwei</w:t>
      </w:r>
      <w:r w:rsidR="00F256F9" w:rsidRPr="00F256F9">
        <w:rPr>
          <w:rFonts w:ascii="Lato" w:hAnsi="Lato"/>
          <w:sz w:val="22"/>
          <w:szCs w:val="22"/>
        </w:rPr>
        <w:t xml:space="preserve"> Milliarden </w:t>
      </w:r>
      <w:r w:rsidR="002E79D7">
        <w:rPr>
          <w:rFonts w:ascii="Lato" w:hAnsi="Lato"/>
          <w:sz w:val="22"/>
          <w:szCs w:val="22"/>
        </w:rPr>
        <w:t xml:space="preserve">EUR </w:t>
      </w:r>
      <w:r w:rsidR="00F256F9" w:rsidRPr="00F256F9">
        <w:rPr>
          <w:rFonts w:ascii="Lato" w:hAnsi="Lato"/>
          <w:sz w:val="22"/>
          <w:szCs w:val="22"/>
        </w:rPr>
        <w:t>Gesamtvolumen in zahlreichen Ländern.</w:t>
      </w:r>
    </w:p>
    <w:p w14:paraId="1977DA71" w14:textId="77777777" w:rsidR="00F256F9" w:rsidRPr="006B6E19" w:rsidRDefault="00F256F9" w:rsidP="00782EEA">
      <w:pPr>
        <w:jc w:val="both"/>
        <w:rPr>
          <w:rFonts w:ascii="Lato" w:hAnsi="Lato"/>
          <w:sz w:val="22"/>
          <w:szCs w:val="22"/>
        </w:rPr>
      </w:pPr>
    </w:p>
    <w:p w14:paraId="307D918E" w14:textId="0637AF33" w:rsidR="00F256F9" w:rsidRDefault="00782EEA" w:rsidP="00F256F9">
      <w:pPr>
        <w:jc w:val="both"/>
        <w:rPr>
          <w:rFonts w:ascii="Lato" w:hAnsi="Lato"/>
          <w:sz w:val="22"/>
          <w:szCs w:val="22"/>
        </w:rPr>
      </w:pPr>
      <w:r w:rsidRPr="006B6E19">
        <w:rPr>
          <w:rFonts w:ascii="Lato" w:hAnsi="Lato"/>
          <w:b/>
          <w:color w:val="1E2752"/>
          <w:sz w:val="22"/>
          <w:szCs w:val="22"/>
        </w:rPr>
        <w:lastRenderedPageBreak/>
        <w:t xml:space="preserve">Paul W. Hallam </w:t>
      </w:r>
      <w:r w:rsidR="00F256F9" w:rsidRPr="00F256F9">
        <w:rPr>
          <w:rFonts w:ascii="Lato" w:hAnsi="Lato"/>
          <w:sz w:val="22"/>
          <w:szCs w:val="22"/>
        </w:rPr>
        <w:t xml:space="preserve">wirkte über 20 Jahre in Führungspositionen bei US-amerikanischen Global Fortune-500 Unternehmen wie American Express und Commercial Investment Trust (CIT Group). Seine umfassende Expertise reicht von Consumer Finance über Projektmanagement bis hin zur Entwicklung von Wohn- </w:t>
      </w:r>
      <w:r w:rsidR="00F256F9">
        <w:rPr>
          <w:rFonts w:ascii="Lato" w:hAnsi="Lato"/>
          <w:sz w:val="22"/>
          <w:szCs w:val="22"/>
        </w:rPr>
        <w:t>und Gewerbeobjekten sowie Unter</w:t>
      </w:r>
      <w:r w:rsidR="00F256F9" w:rsidRPr="00F256F9">
        <w:rPr>
          <w:rFonts w:ascii="Lato" w:hAnsi="Lato"/>
          <w:sz w:val="22"/>
          <w:szCs w:val="22"/>
        </w:rPr>
        <w:t>nehmensgründungen.</w:t>
      </w:r>
    </w:p>
    <w:p w14:paraId="2148E875" w14:textId="050A9B70" w:rsidR="004D0FB5" w:rsidRDefault="004D0FB5" w:rsidP="00F256F9">
      <w:pPr>
        <w:jc w:val="both"/>
        <w:rPr>
          <w:rFonts w:ascii="Lato" w:hAnsi="Lato"/>
          <w:sz w:val="22"/>
          <w:szCs w:val="22"/>
        </w:rPr>
      </w:pPr>
    </w:p>
    <w:p w14:paraId="02F9BD61" w14:textId="77777777" w:rsidR="004D0FB5" w:rsidRPr="00F256F9" w:rsidRDefault="004D0FB5" w:rsidP="00F256F9">
      <w:pPr>
        <w:jc w:val="both"/>
        <w:rPr>
          <w:rFonts w:ascii="Lato" w:hAnsi="Lato"/>
          <w:sz w:val="22"/>
          <w:szCs w:val="22"/>
        </w:rPr>
      </w:pPr>
    </w:p>
    <w:p w14:paraId="4A1F3740" w14:textId="51DB3102" w:rsidR="0048739E" w:rsidRDefault="0048739E" w:rsidP="0048739E">
      <w:pPr>
        <w:spacing w:after="120"/>
        <w:rPr>
          <w:rFonts w:ascii="Lato" w:hAnsi="Lato"/>
          <w:b/>
          <w:bCs/>
          <w:color w:val="272E60" w:themeColor="background1"/>
          <w:sz w:val="28"/>
          <w:szCs w:val="22"/>
          <w:lang w:val="de-DE"/>
        </w:rPr>
      </w:pPr>
      <w:r>
        <w:rPr>
          <w:rFonts w:ascii="Lato" w:hAnsi="Lato"/>
          <w:b/>
          <w:bCs/>
          <w:color w:val="272E60" w:themeColor="background1"/>
          <w:sz w:val="28"/>
          <w:szCs w:val="22"/>
          <w:lang w:val="de-DE"/>
        </w:rPr>
        <w:t>Ein</w:t>
      </w:r>
      <w:r w:rsidRPr="0048739E">
        <w:rPr>
          <w:rFonts w:ascii="Lato" w:hAnsi="Lato"/>
          <w:b/>
          <w:bCs/>
          <w:color w:val="272E60" w:themeColor="background1"/>
          <w:sz w:val="28"/>
          <w:szCs w:val="22"/>
          <w:lang w:val="de-DE"/>
        </w:rPr>
        <w:t xml:space="preserve"> institutioneller Manager, der sich auf diese Region versteht</w:t>
      </w:r>
    </w:p>
    <w:p w14:paraId="3CC81F8B" w14:textId="276E3620" w:rsidR="0048739E" w:rsidRPr="00F256F9" w:rsidRDefault="0048739E" w:rsidP="00555443">
      <w:pPr>
        <w:rPr>
          <w:rFonts w:ascii="Lato" w:hAnsi="Lato"/>
          <w:b/>
          <w:bCs/>
          <w:color w:val="666666" w:themeColor="background2"/>
          <w:sz w:val="22"/>
          <w:szCs w:val="22"/>
        </w:rPr>
      </w:pPr>
      <w:r>
        <w:rPr>
          <w:rFonts w:ascii="Lato" w:hAnsi="Lato"/>
          <w:b/>
          <w:bCs/>
          <w:color w:val="666666" w:themeColor="background2"/>
          <w:sz w:val="22"/>
          <w:szCs w:val="22"/>
        </w:rPr>
        <w:t>Was uns ausmacht</w:t>
      </w:r>
    </w:p>
    <w:p w14:paraId="646EE259" w14:textId="77777777" w:rsidR="0048739E" w:rsidRPr="006B6E19" w:rsidRDefault="0048739E" w:rsidP="0048739E">
      <w:pPr>
        <w:jc w:val="both"/>
        <w:rPr>
          <w:rFonts w:ascii="Lato" w:hAnsi="Lato"/>
          <w:b/>
          <w:bCs/>
          <w:color w:val="1E2752"/>
          <w:sz w:val="22"/>
          <w:szCs w:val="22"/>
        </w:rPr>
      </w:pPr>
    </w:p>
    <w:p w14:paraId="4A9A5605" w14:textId="1AAA7F90" w:rsidR="0048739E" w:rsidRDefault="00555443" w:rsidP="00A36E81">
      <w:pPr>
        <w:jc w:val="both"/>
        <w:rPr>
          <w:rFonts w:ascii="Lato" w:hAnsi="Lato"/>
          <w:sz w:val="22"/>
          <w:szCs w:val="22"/>
        </w:rPr>
      </w:pPr>
      <w:r>
        <w:rPr>
          <w:rFonts w:ascii="Lato" w:hAnsi="Lato"/>
          <w:sz w:val="22"/>
          <w:szCs w:val="22"/>
        </w:rPr>
        <w:t>Unser Expertenteam hat</w:t>
      </w:r>
      <w:r w:rsidR="0048739E" w:rsidRPr="0048739E">
        <w:rPr>
          <w:rFonts w:ascii="Lato" w:hAnsi="Lato"/>
          <w:sz w:val="22"/>
          <w:szCs w:val="22"/>
        </w:rPr>
        <w:t xml:space="preserve"> viele Jahre </w:t>
      </w:r>
      <w:r w:rsidR="00445E17">
        <w:rPr>
          <w:rFonts w:ascii="Lato" w:hAnsi="Lato"/>
          <w:sz w:val="22"/>
          <w:szCs w:val="22"/>
        </w:rPr>
        <w:t>in</w:t>
      </w:r>
      <w:r w:rsidR="0048739E" w:rsidRPr="0048739E">
        <w:rPr>
          <w:rFonts w:ascii="Lato" w:hAnsi="Lato"/>
          <w:sz w:val="22"/>
          <w:szCs w:val="22"/>
        </w:rPr>
        <w:t xml:space="preserve"> führenden Investmenthäusern gewirkt, u.a. bei OIK / IVG </w:t>
      </w:r>
      <w:proofErr w:type="spellStart"/>
      <w:r w:rsidR="0048739E" w:rsidRPr="0048739E">
        <w:rPr>
          <w:rFonts w:ascii="Lato" w:hAnsi="Lato"/>
          <w:sz w:val="22"/>
          <w:szCs w:val="22"/>
        </w:rPr>
        <w:t>Institutional</w:t>
      </w:r>
      <w:proofErr w:type="spellEnd"/>
      <w:r w:rsidR="0048739E" w:rsidRPr="0048739E">
        <w:rPr>
          <w:rFonts w:ascii="Lato" w:hAnsi="Lato"/>
          <w:sz w:val="22"/>
          <w:szCs w:val="22"/>
        </w:rPr>
        <w:t xml:space="preserve"> Funds</w:t>
      </w:r>
      <w:r w:rsidR="00CF51BA">
        <w:rPr>
          <w:rFonts w:ascii="Lato" w:hAnsi="Lato"/>
          <w:sz w:val="22"/>
          <w:szCs w:val="22"/>
        </w:rPr>
        <w:t xml:space="preserve"> (heute</w:t>
      </w:r>
      <w:r w:rsidR="00463DB5">
        <w:rPr>
          <w:rFonts w:ascii="Lato" w:hAnsi="Lato"/>
          <w:sz w:val="22"/>
          <w:szCs w:val="22"/>
        </w:rPr>
        <w:t xml:space="preserve"> Teil der</w:t>
      </w:r>
      <w:r w:rsidR="00CF51BA">
        <w:rPr>
          <w:rFonts w:ascii="Lato" w:hAnsi="Lato"/>
          <w:sz w:val="22"/>
          <w:szCs w:val="22"/>
        </w:rPr>
        <w:t xml:space="preserve"> </w:t>
      </w:r>
      <w:r w:rsidR="00D065EA">
        <w:rPr>
          <w:rFonts w:ascii="Lato" w:hAnsi="Lato"/>
          <w:sz w:val="22"/>
          <w:szCs w:val="22"/>
        </w:rPr>
        <w:t>P</w:t>
      </w:r>
      <w:r w:rsidR="00910590">
        <w:rPr>
          <w:rFonts w:ascii="Lato" w:hAnsi="Lato"/>
          <w:sz w:val="22"/>
          <w:szCs w:val="22"/>
        </w:rPr>
        <w:t>atrizia</w:t>
      </w:r>
      <w:r w:rsidR="00F8277F">
        <w:rPr>
          <w:rFonts w:ascii="Lato" w:hAnsi="Lato"/>
          <w:sz w:val="22"/>
          <w:szCs w:val="22"/>
        </w:rPr>
        <w:t xml:space="preserve"> AG</w:t>
      </w:r>
      <w:r w:rsidR="00CF51BA">
        <w:rPr>
          <w:rFonts w:ascii="Lato" w:hAnsi="Lato"/>
          <w:sz w:val="22"/>
          <w:szCs w:val="22"/>
        </w:rPr>
        <w:t>)</w:t>
      </w:r>
      <w:r w:rsidR="0048739E" w:rsidRPr="0048739E">
        <w:rPr>
          <w:rFonts w:ascii="Lato" w:hAnsi="Lato"/>
          <w:sz w:val="22"/>
          <w:szCs w:val="22"/>
        </w:rPr>
        <w:t>, dem größten deutschen Spezialfonds-Manager. Wir sind mit den Anforderungen institutioneller Anleger bestens vertraut.</w:t>
      </w:r>
    </w:p>
    <w:p w14:paraId="056615D8" w14:textId="77777777" w:rsidR="0048739E" w:rsidRDefault="0048739E" w:rsidP="00A36E81">
      <w:pPr>
        <w:jc w:val="both"/>
        <w:rPr>
          <w:rFonts w:ascii="Lato" w:hAnsi="Lato"/>
          <w:sz w:val="22"/>
          <w:szCs w:val="22"/>
        </w:rPr>
      </w:pPr>
    </w:p>
    <w:p w14:paraId="702BDAEC" w14:textId="028F1A03" w:rsidR="00782EEA" w:rsidRPr="006B6E19" w:rsidRDefault="0048739E" w:rsidP="00A36E81">
      <w:pPr>
        <w:jc w:val="both"/>
        <w:rPr>
          <w:rFonts w:ascii="Lato" w:hAnsi="Lato"/>
          <w:sz w:val="22"/>
          <w:szCs w:val="22"/>
        </w:rPr>
      </w:pPr>
      <w:r w:rsidRPr="0048739E">
        <w:rPr>
          <w:rFonts w:ascii="Lato" w:hAnsi="Lato"/>
          <w:sz w:val="22"/>
          <w:szCs w:val="22"/>
          <w:lang w:val="de-DE"/>
        </w:rPr>
        <w:t>Durch unsere Präsenz vor Ort und das starke Netzwerk in der Branche hat GalCap Europe weitaus besseren Zugang zu Ankaufsmöglichkeiten (on- und off-</w:t>
      </w:r>
      <w:proofErr w:type="spellStart"/>
      <w:r w:rsidRPr="0048739E">
        <w:rPr>
          <w:rFonts w:ascii="Lato" w:hAnsi="Lato"/>
          <w:sz w:val="22"/>
          <w:szCs w:val="22"/>
          <w:lang w:val="de-DE"/>
        </w:rPr>
        <w:t>market</w:t>
      </w:r>
      <w:proofErr w:type="spellEnd"/>
      <w:r w:rsidRPr="0048739E">
        <w:rPr>
          <w:rFonts w:ascii="Lato" w:hAnsi="Lato"/>
          <w:sz w:val="22"/>
          <w:szCs w:val="22"/>
          <w:lang w:val="de-DE"/>
        </w:rPr>
        <w:t>) als viele andere In</w:t>
      </w:r>
      <w:r w:rsidR="00CF51BA">
        <w:rPr>
          <w:rFonts w:ascii="Lato" w:hAnsi="Lato"/>
          <w:sz w:val="22"/>
          <w:szCs w:val="22"/>
          <w:lang w:val="de-DE"/>
        </w:rPr>
        <w:t>vestment</w:t>
      </w:r>
      <w:r w:rsidR="00CF51BA">
        <w:rPr>
          <w:rFonts w:ascii="Lato" w:hAnsi="Lato"/>
          <w:sz w:val="22"/>
          <w:szCs w:val="22"/>
          <w:lang w:val="de-DE"/>
        </w:rPr>
        <w:softHyphen/>
        <w:t>manager</w:t>
      </w:r>
      <w:r w:rsidRPr="0048739E">
        <w:rPr>
          <w:rFonts w:ascii="Lato" w:hAnsi="Lato"/>
          <w:sz w:val="22"/>
          <w:szCs w:val="22"/>
          <w:lang w:val="de-DE"/>
        </w:rPr>
        <w:t>.</w:t>
      </w:r>
      <w:r w:rsidR="00782EEA" w:rsidRPr="006B6E19">
        <w:rPr>
          <w:rFonts w:ascii="Lato" w:hAnsi="Lato"/>
          <w:sz w:val="22"/>
          <w:szCs w:val="22"/>
        </w:rPr>
        <w:t xml:space="preserve"> Hier unterscheidet sich </w:t>
      </w:r>
      <w:r w:rsidR="00782EEA" w:rsidRPr="006B6E19">
        <w:rPr>
          <w:rFonts w:ascii="Lato" w:hAnsi="Lato"/>
          <w:bCs/>
          <w:sz w:val="22"/>
          <w:szCs w:val="22"/>
        </w:rPr>
        <w:t>GalCap Europe</w:t>
      </w:r>
      <w:r w:rsidR="00782EEA" w:rsidRPr="006B6E19">
        <w:rPr>
          <w:rFonts w:ascii="Lato" w:hAnsi="Lato"/>
          <w:sz w:val="22"/>
          <w:szCs w:val="22"/>
        </w:rPr>
        <w:t xml:space="preserve"> von seinen Mitbewerbern deutlich:</w:t>
      </w:r>
    </w:p>
    <w:p w14:paraId="5D7A842C" w14:textId="77777777" w:rsidR="00782EEA" w:rsidRPr="006B6E19" w:rsidRDefault="00782EEA" w:rsidP="00A36E81">
      <w:pPr>
        <w:jc w:val="both"/>
        <w:rPr>
          <w:rFonts w:ascii="Lato" w:hAnsi="Lato"/>
          <w:b/>
          <w:bCs/>
          <w:color w:val="1E2752"/>
          <w:sz w:val="22"/>
          <w:szCs w:val="22"/>
        </w:rPr>
      </w:pPr>
    </w:p>
    <w:p w14:paraId="402D7050" w14:textId="77777777" w:rsidR="00782EEA" w:rsidRPr="006B6E19" w:rsidRDefault="00782EEA" w:rsidP="00A36E81">
      <w:pPr>
        <w:jc w:val="both"/>
        <w:rPr>
          <w:rFonts w:ascii="Lato" w:hAnsi="Lato"/>
          <w:b/>
          <w:color w:val="1E2752"/>
          <w:sz w:val="22"/>
          <w:szCs w:val="22"/>
        </w:rPr>
      </w:pPr>
      <w:r w:rsidRPr="006B6E19">
        <w:rPr>
          <w:rFonts w:ascii="Lato" w:hAnsi="Lato"/>
          <w:b/>
          <w:color w:val="1E2752"/>
          <w:sz w:val="22"/>
          <w:szCs w:val="22"/>
        </w:rPr>
        <w:t>Unabhängigkeit</w:t>
      </w:r>
    </w:p>
    <w:p w14:paraId="23952F3D" w14:textId="35C88441" w:rsidR="00782EEA" w:rsidRDefault="0048739E" w:rsidP="00A36E81">
      <w:pPr>
        <w:jc w:val="both"/>
        <w:rPr>
          <w:rFonts w:ascii="Lato" w:hAnsi="Lato"/>
          <w:bCs/>
          <w:sz w:val="22"/>
          <w:szCs w:val="22"/>
        </w:rPr>
      </w:pPr>
      <w:r w:rsidRPr="0048739E">
        <w:rPr>
          <w:rFonts w:ascii="Lato" w:hAnsi="Lato"/>
          <w:bCs/>
          <w:sz w:val="22"/>
          <w:szCs w:val="22"/>
        </w:rPr>
        <w:t>GalCap Europe wird von den Eigentümern geführt und ist ein unabhängiges Unternehmen. Wir agieren frei von abweichenden Konzerninteressen vollumfänglich im Sinne unserer Kunden, denen wir sehr flexible Strukturen und Lösungen anbieten können.</w:t>
      </w:r>
    </w:p>
    <w:p w14:paraId="688689BA" w14:textId="77777777" w:rsidR="0048739E" w:rsidRPr="006B6E19" w:rsidRDefault="0048739E" w:rsidP="00A36E81">
      <w:pPr>
        <w:jc w:val="both"/>
        <w:rPr>
          <w:rFonts w:ascii="Lato" w:hAnsi="Lato"/>
          <w:sz w:val="22"/>
          <w:szCs w:val="22"/>
        </w:rPr>
      </w:pPr>
    </w:p>
    <w:p w14:paraId="2D41ED1C" w14:textId="77777777" w:rsidR="00782EEA" w:rsidRPr="006B6E19" w:rsidRDefault="00782EEA" w:rsidP="00A36E81">
      <w:pPr>
        <w:jc w:val="both"/>
        <w:rPr>
          <w:rFonts w:ascii="Lato" w:hAnsi="Lato"/>
          <w:b/>
          <w:color w:val="1E2752"/>
          <w:sz w:val="22"/>
          <w:szCs w:val="22"/>
        </w:rPr>
      </w:pPr>
      <w:r w:rsidRPr="006B6E19">
        <w:rPr>
          <w:rFonts w:ascii="Lato" w:hAnsi="Lato"/>
          <w:b/>
          <w:color w:val="1E2752"/>
          <w:sz w:val="22"/>
          <w:szCs w:val="22"/>
        </w:rPr>
        <w:t>Fo</w:t>
      </w:r>
      <w:r w:rsidR="00AE5DB1">
        <w:rPr>
          <w:rFonts w:ascii="Lato" w:hAnsi="Lato"/>
          <w:b/>
          <w:color w:val="1E2752"/>
          <w:sz w:val="22"/>
          <w:szCs w:val="22"/>
        </w:rPr>
        <w:t>k</w:t>
      </w:r>
      <w:r w:rsidRPr="006B6E19">
        <w:rPr>
          <w:rFonts w:ascii="Lato" w:hAnsi="Lato"/>
          <w:b/>
          <w:color w:val="1E2752"/>
          <w:sz w:val="22"/>
          <w:szCs w:val="22"/>
        </w:rPr>
        <w:t>us</w:t>
      </w:r>
    </w:p>
    <w:p w14:paraId="55321C9E" w14:textId="19652A88" w:rsidR="00782EEA" w:rsidRPr="006B6E19" w:rsidRDefault="0048739E" w:rsidP="00A36E81">
      <w:pPr>
        <w:jc w:val="both"/>
        <w:rPr>
          <w:rFonts w:ascii="Lato" w:hAnsi="Lato"/>
          <w:sz w:val="22"/>
          <w:szCs w:val="22"/>
        </w:rPr>
      </w:pPr>
      <w:r w:rsidRPr="0048739E">
        <w:rPr>
          <w:rFonts w:ascii="Lato" w:hAnsi="Lato"/>
          <w:sz w:val="22"/>
          <w:szCs w:val="22"/>
        </w:rPr>
        <w:t xml:space="preserve">Die Schwerpunkte unserer Aktivitäten liegen in Österreich und CEE. Kaum ein anderer Investmentmanager </w:t>
      </w:r>
      <w:r>
        <w:rPr>
          <w:rFonts w:ascii="Lato" w:hAnsi="Lato"/>
          <w:sz w:val="22"/>
          <w:szCs w:val="22"/>
        </w:rPr>
        <w:t>spezialisiert sich in vergleich</w:t>
      </w:r>
      <w:r w:rsidRPr="0048739E">
        <w:rPr>
          <w:rFonts w:ascii="Lato" w:hAnsi="Lato"/>
          <w:sz w:val="22"/>
          <w:szCs w:val="22"/>
        </w:rPr>
        <w:t>barem Maße auf diese Region.</w:t>
      </w:r>
      <w:r>
        <w:rPr>
          <w:rFonts w:ascii="Lato" w:hAnsi="Lato"/>
          <w:sz w:val="22"/>
          <w:szCs w:val="22"/>
        </w:rPr>
        <w:t xml:space="preserve"> </w:t>
      </w:r>
      <w:r w:rsidR="00782EEA" w:rsidRPr="006B6E19">
        <w:rPr>
          <w:rFonts w:ascii="Lato" w:hAnsi="Lato"/>
          <w:sz w:val="22"/>
          <w:szCs w:val="22"/>
        </w:rPr>
        <w:t xml:space="preserve">Durch unsere Gesellschafterstruktur und den Beirat können </w:t>
      </w:r>
      <w:r w:rsidR="00B81F38">
        <w:rPr>
          <w:rFonts w:ascii="Lato" w:hAnsi="Lato"/>
          <w:sz w:val="22"/>
          <w:szCs w:val="22"/>
        </w:rPr>
        <w:t xml:space="preserve">wir </w:t>
      </w:r>
      <w:r w:rsidR="00782EEA" w:rsidRPr="006B6E19">
        <w:rPr>
          <w:rFonts w:ascii="Lato" w:hAnsi="Lato"/>
          <w:sz w:val="22"/>
          <w:szCs w:val="22"/>
        </w:rPr>
        <w:t>überdies auf ein weitverzweigtes internationales Netzwerk in</w:t>
      </w:r>
      <w:r>
        <w:rPr>
          <w:rFonts w:ascii="Lato" w:hAnsi="Lato"/>
          <w:sz w:val="22"/>
          <w:szCs w:val="22"/>
        </w:rPr>
        <w:t xml:space="preserve"> Europa</w:t>
      </w:r>
      <w:r w:rsidR="00CF51BA">
        <w:rPr>
          <w:rFonts w:ascii="Lato" w:hAnsi="Lato"/>
          <w:sz w:val="22"/>
          <w:szCs w:val="22"/>
        </w:rPr>
        <w:t xml:space="preserve"> und der Welt </w:t>
      </w:r>
      <w:r w:rsidR="00782EEA" w:rsidRPr="006B6E19">
        <w:rPr>
          <w:rFonts w:ascii="Lato" w:hAnsi="Lato"/>
          <w:sz w:val="22"/>
          <w:szCs w:val="22"/>
        </w:rPr>
        <w:t>zurückgreifen.</w:t>
      </w:r>
    </w:p>
    <w:p w14:paraId="7E80C43E" w14:textId="77777777" w:rsidR="00782EEA" w:rsidRPr="006B6E19" w:rsidRDefault="00782EEA" w:rsidP="00A36E81">
      <w:pPr>
        <w:jc w:val="both"/>
        <w:rPr>
          <w:rFonts w:ascii="Lato" w:hAnsi="Lato"/>
          <w:sz w:val="22"/>
          <w:szCs w:val="22"/>
        </w:rPr>
      </w:pPr>
    </w:p>
    <w:p w14:paraId="2CF57F7A" w14:textId="77777777" w:rsidR="00782EEA" w:rsidRPr="006B6E19" w:rsidRDefault="00782EEA" w:rsidP="00A36E81">
      <w:pPr>
        <w:jc w:val="both"/>
        <w:rPr>
          <w:rFonts w:ascii="Lato" w:hAnsi="Lato"/>
          <w:b/>
          <w:color w:val="1E2752"/>
          <w:sz w:val="22"/>
          <w:szCs w:val="22"/>
        </w:rPr>
      </w:pPr>
      <w:r w:rsidRPr="006B6E19">
        <w:rPr>
          <w:rFonts w:ascii="Lato" w:hAnsi="Lato"/>
          <w:b/>
          <w:color w:val="1E2752"/>
          <w:sz w:val="22"/>
          <w:szCs w:val="22"/>
        </w:rPr>
        <w:t>Expertise</w:t>
      </w:r>
    </w:p>
    <w:p w14:paraId="6A4A647E" w14:textId="4D086370" w:rsidR="0048739E" w:rsidRPr="0048739E" w:rsidRDefault="0048739E" w:rsidP="00A36E81">
      <w:pPr>
        <w:jc w:val="both"/>
        <w:rPr>
          <w:rFonts w:ascii="Lato" w:hAnsi="Lato"/>
          <w:sz w:val="22"/>
          <w:szCs w:val="22"/>
        </w:rPr>
      </w:pPr>
      <w:r w:rsidRPr="0048739E">
        <w:rPr>
          <w:rFonts w:ascii="Lato" w:hAnsi="Lato"/>
          <w:sz w:val="22"/>
          <w:szCs w:val="22"/>
          <w:lang w:val="de-DE"/>
        </w:rPr>
        <w:t xml:space="preserve">Mit dem Track </w:t>
      </w:r>
      <w:proofErr w:type="spellStart"/>
      <w:r w:rsidRPr="0048739E">
        <w:rPr>
          <w:rFonts w:ascii="Lato" w:hAnsi="Lato"/>
          <w:sz w:val="22"/>
          <w:szCs w:val="22"/>
          <w:lang w:val="de-DE"/>
        </w:rPr>
        <w:t>Record</w:t>
      </w:r>
      <w:proofErr w:type="spellEnd"/>
      <w:r w:rsidRPr="0048739E">
        <w:rPr>
          <w:rFonts w:ascii="Lato" w:hAnsi="Lato"/>
          <w:sz w:val="22"/>
          <w:szCs w:val="22"/>
          <w:lang w:val="de-DE"/>
        </w:rPr>
        <w:t xml:space="preserve"> der Eigentümer und der Mitglieder des Beirats besteht eine Expertise, die ihresgleichen sucht. Jahrzehntelange Erfahrung in unterschiedlichen Facetten des institutionellen Geschäfts werden hier gebündelt.</w:t>
      </w:r>
    </w:p>
    <w:p w14:paraId="5EAD61B0" w14:textId="035FF1F5" w:rsidR="00782EEA" w:rsidRDefault="00782EEA" w:rsidP="00A36E81">
      <w:pPr>
        <w:jc w:val="both"/>
        <w:rPr>
          <w:rFonts w:ascii="Lato" w:hAnsi="Lato"/>
          <w:sz w:val="22"/>
          <w:szCs w:val="22"/>
        </w:rPr>
      </w:pPr>
    </w:p>
    <w:p w14:paraId="213AF1E9" w14:textId="77777777" w:rsidR="0048739E" w:rsidRPr="006B6E19" w:rsidRDefault="0048739E" w:rsidP="00782EEA">
      <w:pPr>
        <w:rPr>
          <w:rFonts w:ascii="Lato" w:hAnsi="Lato"/>
          <w:sz w:val="22"/>
          <w:szCs w:val="22"/>
        </w:rPr>
      </w:pPr>
    </w:p>
    <w:p w14:paraId="077AE803" w14:textId="318B8A1B" w:rsidR="0048739E" w:rsidRDefault="00555443" w:rsidP="0048739E">
      <w:pPr>
        <w:spacing w:after="120"/>
        <w:rPr>
          <w:rFonts w:ascii="Lato" w:hAnsi="Lato"/>
          <w:b/>
          <w:bCs/>
          <w:color w:val="272E60" w:themeColor="background1"/>
          <w:sz w:val="28"/>
          <w:szCs w:val="22"/>
          <w:lang w:val="de-DE"/>
        </w:rPr>
      </w:pPr>
      <w:r>
        <w:rPr>
          <w:rFonts w:ascii="Lato" w:hAnsi="Lato"/>
          <w:b/>
          <w:bCs/>
          <w:color w:val="272E60" w:themeColor="background1"/>
          <w:sz w:val="28"/>
          <w:szCs w:val="22"/>
          <w:lang w:val="de-DE"/>
        </w:rPr>
        <w:t>Nehmen wir</w:t>
      </w:r>
      <w:r w:rsidR="0048739E">
        <w:rPr>
          <w:rFonts w:ascii="Lato" w:hAnsi="Lato"/>
          <w:b/>
          <w:bCs/>
          <w:color w:val="272E60" w:themeColor="background1"/>
          <w:sz w:val="28"/>
          <w:szCs w:val="22"/>
          <w:lang w:val="de-DE"/>
        </w:rPr>
        <w:t xml:space="preserve"> Kontakt</w:t>
      </w:r>
      <w:r>
        <w:rPr>
          <w:rFonts w:ascii="Lato" w:hAnsi="Lato"/>
          <w:b/>
          <w:bCs/>
          <w:color w:val="272E60" w:themeColor="background1"/>
          <w:sz w:val="28"/>
          <w:szCs w:val="22"/>
          <w:lang w:val="de-DE"/>
        </w:rPr>
        <w:t xml:space="preserve"> auf</w:t>
      </w:r>
    </w:p>
    <w:p w14:paraId="2C9B4CDD" w14:textId="3AEFD013" w:rsidR="00782EEA" w:rsidRPr="006B6E19" w:rsidRDefault="0048739E" w:rsidP="004D0FB5">
      <w:pPr>
        <w:rPr>
          <w:rFonts w:ascii="Lato" w:hAnsi="Lato"/>
          <w:b/>
          <w:bCs/>
          <w:color w:val="1E2752"/>
          <w:szCs w:val="22"/>
          <w:u w:color="DEBB4C" w:themeColor="text1"/>
        </w:rPr>
      </w:pPr>
      <w:r>
        <w:rPr>
          <w:rFonts w:ascii="Lato" w:hAnsi="Lato"/>
          <w:b/>
          <w:bCs/>
          <w:color w:val="666666" w:themeColor="background2"/>
          <w:sz w:val="22"/>
          <w:szCs w:val="22"/>
        </w:rPr>
        <w:t>Wie Sie uns erreichen</w:t>
      </w:r>
    </w:p>
    <w:p w14:paraId="5CE07A0C" w14:textId="40CE390D" w:rsidR="00782EEA" w:rsidRPr="006B6E19" w:rsidRDefault="004E0146" w:rsidP="00782EEA">
      <w:pPr>
        <w:rPr>
          <w:rFonts w:ascii="Lato" w:hAnsi="Lato"/>
          <w:color w:val="000000"/>
          <w:sz w:val="22"/>
          <w:szCs w:val="22"/>
          <w:lang w:val="en-US"/>
        </w:rPr>
      </w:pPr>
      <w:r w:rsidRPr="004E0146">
        <w:rPr>
          <w:rFonts w:ascii="Lato" w:hAnsi="Lato"/>
          <w:noProof/>
          <w:color w:val="000000"/>
          <w:sz w:val="22"/>
          <w:szCs w:val="22"/>
        </w:rPr>
        <w:drawing>
          <wp:inline distT="0" distB="0" distL="0" distR="0" wp14:anchorId="426F79EB" wp14:editId="02AF6228">
            <wp:extent cx="3411987" cy="1763486"/>
            <wp:effectExtent l="0" t="0" r="0" b="8255"/>
            <wp:docPr id="3" name="Picture 7">
              <a:extLst xmlns:a="http://schemas.openxmlformats.org/drawingml/2006/main">
                <a:ext uri="{FF2B5EF4-FFF2-40B4-BE49-F238E27FC236}">
                  <a16:creationId xmlns:a16="http://schemas.microsoft.com/office/drawing/2014/main" id="{C56EA6C1-980E-ADB4-C895-822FF18452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FF2B5EF4-FFF2-40B4-BE49-F238E27FC236}">
                          <a16:creationId xmlns:a16="http://schemas.microsoft.com/office/drawing/2014/main" id="{C56EA6C1-980E-ADB4-C895-822FF1845222}"/>
                        </a:ext>
                      </a:extLst>
                    </pic:cNvPr>
                    <pic:cNvPicPr>
                      <a:picLocks noChangeAspect="1"/>
                    </pic:cNvPicPr>
                  </pic:nvPicPr>
                  <pic:blipFill rotWithShape="1">
                    <a:blip r:embed="rId12" cstate="hqprint">
                      <a:extLst>
                        <a:ext uri="{28A0092B-C50C-407E-A947-70E740481C1C}">
                          <a14:useLocalDpi xmlns:a14="http://schemas.microsoft.com/office/drawing/2010/main"/>
                        </a:ext>
                      </a:extLst>
                    </a:blip>
                    <a:srcRect t="-2661" b="5736"/>
                    <a:stretch/>
                  </pic:blipFill>
                  <pic:spPr bwMode="auto">
                    <a:xfrm>
                      <a:off x="0" y="0"/>
                      <a:ext cx="3458111" cy="1787325"/>
                    </a:xfrm>
                    <a:prstGeom prst="rect">
                      <a:avLst/>
                    </a:prstGeom>
                    <a:ln>
                      <a:noFill/>
                    </a:ln>
                    <a:extLst>
                      <a:ext uri="{53640926-AAD7-44D8-BBD7-CCE9431645EC}">
                        <a14:shadowObscured xmlns:a14="http://schemas.microsoft.com/office/drawing/2010/main"/>
                      </a:ext>
                    </a:extLst>
                  </pic:spPr>
                </pic:pic>
              </a:graphicData>
            </a:graphic>
          </wp:inline>
        </w:drawing>
      </w:r>
    </w:p>
    <w:p w14:paraId="2AB70E4E" w14:textId="77777777" w:rsidR="00782EEA" w:rsidRPr="006B6E19" w:rsidRDefault="00782EEA" w:rsidP="00782EEA">
      <w:pPr>
        <w:rPr>
          <w:rFonts w:ascii="Lato" w:hAnsi="Lato"/>
          <w:b/>
          <w:color w:val="1E2752"/>
          <w:sz w:val="12"/>
          <w:szCs w:val="22"/>
          <w:lang w:val="en-US"/>
        </w:rPr>
      </w:pPr>
    </w:p>
    <w:p w14:paraId="4BAC880C" w14:textId="77777777" w:rsidR="00782EEA" w:rsidRPr="008C6638" w:rsidRDefault="00782EEA" w:rsidP="00782EEA">
      <w:pPr>
        <w:rPr>
          <w:rFonts w:ascii="Lato" w:hAnsi="Lato"/>
          <w:sz w:val="22"/>
          <w:szCs w:val="22"/>
          <w:lang w:val="de-DE"/>
        </w:rPr>
      </w:pPr>
      <w:r w:rsidRPr="008C6638">
        <w:rPr>
          <w:rFonts w:ascii="Lato" w:hAnsi="Lato"/>
          <w:b/>
          <w:color w:val="1E2752"/>
          <w:sz w:val="22"/>
          <w:szCs w:val="22"/>
          <w:lang w:val="de-DE"/>
        </w:rPr>
        <w:t xml:space="preserve">GalCap Europe </w:t>
      </w:r>
      <w:r w:rsidRPr="008C6638">
        <w:rPr>
          <w:rFonts w:ascii="Lato" w:hAnsi="Lato"/>
          <w:sz w:val="22"/>
          <w:szCs w:val="22"/>
          <w:lang w:val="de-DE"/>
        </w:rPr>
        <w:t>ist</w:t>
      </w:r>
    </w:p>
    <w:p w14:paraId="34EC19AA" w14:textId="77777777" w:rsidR="00782EEA" w:rsidRPr="008C6638" w:rsidRDefault="00782EEA" w:rsidP="00782EEA">
      <w:pPr>
        <w:rPr>
          <w:rFonts w:ascii="Lato" w:hAnsi="Lato"/>
          <w:sz w:val="22"/>
          <w:szCs w:val="22"/>
          <w:lang w:val="de-DE"/>
        </w:rPr>
      </w:pPr>
      <w:proofErr w:type="spellStart"/>
      <w:r w:rsidRPr="008C6638">
        <w:rPr>
          <w:rFonts w:ascii="Lato" w:hAnsi="Lato"/>
          <w:sz w:val="22"/>
          <w:szCs w:val="22"/>
          <w:lang w:val="de-DE"/>
        </w:rPr>
        <w:t>Galleon</w:t>
      </w:r>
      <w:proofErr w:type="spellEnd"/>
      <w:r w:rsidRPr="008C6638">
        <w:rPr>
          <w:rFonts w:ascii="Lato" w:hAnsi="Lato"/>
          <w:sz w:val="22"/>
          <w:szCs w:val="22"/>
          <w:lang w:val="de-DE"/>
        </w:rPr>
        <w:t xml:space="preserve"> Capital Management GmbH</w:t>
      </w:r>
    </w:p>
    <w:p w14:paraId="60A15869" w14:textId="0E557A8F" w:rsidR="00782EEA" w:rsidRPr="006B6E19" w:rsidRDefault="00FB7C31" w:rsidP="00782EEA">
      <w:pPr>
        <w:rPr>
          <w:rFonts w:ascii="Lato" w:hAnsi="Lato"/>
          <w:sz w:val="22"/>
          <w:szCs w:val="22"/>
        </w:rPr>
      </w:pPr>
      <w:r>
        <w:rPr>
          <w:rFonts w:ascii="Lato" w:hAnsi="Lato"/>
          <w:sz w:val="22"/>
          <w:szCs w:val="22"/>
        </w:rPr>
        <w:t>Singerstraße 8</w:t>
      </w:r>
      <w:r w:rsidR="00782EEA" w:rsidRPr="006B6E19">
        <w:rPr>
          <w:rFonts w:ascii="Lato" w:hAnsi="Lato"/>
          <w:sz w:val="22"/>
          <w:szCs w:val="22"/>
        </w:rPr>
        <w:t xml:space="preserve"> • 1010 Wien • Österreich</w:t>
      </w:r>
    </w:p>
    <w:p w14:paraId="5A86499E" w14:textId="2FAEE071" w:rsidR="00D43B67" w:rsidRPr="00E55A3C" w:rsidRDefault="00782EEA" w:rsidP="00782EEA">
      <w:pPr>
        <w:rPr>
          <w:rFonts w:ascii="Lato" w:hAnsi="Lato"/>
          <w:sz w:val="22"/>
          <w:szCs w:val="22"/>
          <w:lang w:val="de-DE"/>
        </w:rPr>
      </w:pPr>
      <w:r w:rsidRPr="008158F3">
        <w:rPr>
          <w:rFonts w:ascii="Lato" w:hAnsi="Lato"/>
          <w:sz w:val="22"/>
          <w:szCs w:val="22"/>
          <w:lang w:val="de-DE"/>
        </w:rPr>
        <w:t>Tel: +43 1 533 55 33 10 •</w:t>
      </w:r>
      <w:r w:rsidR="00E55A3C" w:rsidRPr="00E55A3C">
        <w:rPr>
          <w:rFonts w:ascii="Lato" w:hAnsi="Lato"/>
          <w:sz w:val="22"/>
          <w:szCs w:val="22"/>
          <w:lang w:val="de-DE"/>
        </w:rPr>
        <w:t xml:space="preserve"> </w:t>
      </w:r>
      <w:r w:rsidR="00E55A3C" w:rsidRPr="008158F3">
        <w:rPr>
          <w:rFonts w:ascii="Lato" w:hAnsi="Lato"/>
          <w:sz w:val="22"/>
          <w:szCs w:val="22"/>
          <w:lang w:val="de-DE"/>
        </w:rPr>
        <w:t>office@galcap-europe.com</w:t>
      </w:r>
      <w:r w:rsidRPr="008158F3">
        <w:rPr>
          <w:rFonts w:ascii="Lato" w:hAnsi="Lato"/>
          <w:sz w:val="22"/>
          <w:szCs w:val="22"/>
          <w:lang w:val="de-DE"/>
        </w:rPr>
        <w:t xml:space="preserve"> • </w:t>
      </w:r>
      <w:r w:rsidRPr="00E55A3C">
        <w:rPr>
          <w:rFonts w:ascii="Lato" w:hAnsi="Lato"/>
          <w:sz w:val="22"/>
          <w:szCs w:val="22"/>
          <w:lang w:val="de-DE"/>
        </w:rPr>
        <w:t>www.galcap-europe.com</w:t>
      </w:r>
    </w:p>
    <w:sectPr w:rsidR="00D43B67" w:rsidRPr="00E55A3C" w:rsidSect="00955F65">
      <w:headerReference w:type="default" r:id="rId13"/>
      <w:footerReference w:type="default" r:id="rId14"/>
      <w:headerReference w:type="first" r:id="rId15"/>
      <w:footerReference w:type="first" r:id="rId16"/>
      <w:pgSz w:w="11900" w:h="16840" w:code="9"/>
      <w:pgMar w:top="1418" w:right="1247" w:bottom="1021" w:left="1247" w:header="851" w:footer="90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5F11EB" w14:textId="77777777" w:rsidR="004D474C" w:rsidRDefault="004D474C" w:rsidP="00DF1DEB">
      <w:r>
        <w:separator/>
      </w:r>
    </w:p>
  </w:endnote>
  <w:endnote w:type="continuationSeparator" w:id="0">
    <w:p w14:paraId="3BE44199" w14:textId="77777777" w:rsidR="004D474C" w:rsidRDefault="004D474C" w:rsidP="00DF1DEB">
      <w:r>
        <w:continuationSeparator/>
      </w:r>
    </w:p>
  </w:endnote>
  <w:endnote w:type="continuationNotice" w:id="1">
    <w:p w14:paraId="4E8FC3C7" w14:textId="77777777" w:rsidR="004D474C" w:rsidRDefault="004D47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w:charset w:val="00"/>
    <w:family w:val="swiss"/>
    <w:pitch w:val="variable"/>
    <w:sig w:usb0="E10002FF" w:usb1="5000ECFF" w:usb2="00000021"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EA1085" w14:textId="22E898D2" w:rsidR="00CF51BA" w:rsidRPr="00063BEA" w:rsidRDefault="00CF51BA" w:rsidP="00CE50A6">
    <w:pPr>
      <w:pStyle w:val="Kopfzeile"/>
      <w:pBdr>
        <w:top w:val="single" w:sz="4" w:space="1" w:color="DEBB4C" w:themeColor="text1"/>
      </w:pBdr>
      <w:jc w:val="right"/>
      <w:rPr>
        <w:rFonts w:ascii="Lato" w:hAnsi="Lato"/>
        <w:sz w:val="20"/>
        <w:szCs w:val="19"/>
      </w:rPr>
    </w:pPr>
    <w:proofErr w:type="spellStart"/>
    <w:r w:rsidRPr="00B13D2B">
      <w:rPr>
        <w:rFonts w:ascii="Lato" w:hAnsi="Lato"/>
        <w:sz w:val="20"/>
        <w:szCs w:val="19"/>
      </w:rPr>
      <w:t>copyright</w:t>
    </w:r>
    <w:proofErr w:type="spellEnd"/>
    <w:r w:rsidRPr="00B13D2B">
      <w:rPr>
        <w:rFonts w:ascii="Lato" w:hAnsi="Lato"/>
        <w:sz w:val="20"/>
        <w:szCs w:val="19"/>
      </w:rPr>
      <w:t xml:space="preserve"> © 20</w:t>
    </w:r>
    <w:r w:rsidR="00465753">
      <w:rPr>
        <w:rFonts w:ascii="Lato" w:hAnsi="Lato"/>
        <w:sz w:val="20"/>
        <w:szCs w:val="19"/>
      </w:rPr>
      <w:t>2</w:t>
    </w:r>
    <w:r w:rsidR="00C04A96">
      <w:rPr>
        <w:rFonts w:ascii="Lato" w:hAnsi="Lato"/>
        <w:sz w:val="20"/>
        <w:szCs w:val="19"/>
      </w:rPr>
      <w:t>4</w:t>
    </w:r>
    <w:r w:rsidRPr="00B13D2B">
      <w:rPr>
        <w:rFonts w:ascii="Lato" w:hAnsi="Lato"/>
        <w:sz w:val="20"/>
        <w:szCs w:val="19"/>
      </w:rPr>
      <w:t xml:space="preserve"> GalCap Europe. Alle Rechte vorbehalten</w:t>
    </w:r>
    <w:r w:rsidRPr="00063BEA">
      <w:rPr>
        <w:rFonts w:ascii="Lato" w:hAnsi="Lato"/>
        <w:sz w:val="20"/>
        <w:szCs w:val="19"/>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4892CD" w14:textId="77777777" w:rsidR="00CF51BA" w:rsidRPr="00122ACD" w:rsidRDefault="00CF51BA" w:rsidP="00CE50A6">
    <w:pPr>
      <w:pStyle w:val="Fuzeile"/>
      <w:pBdr>
        <w:top w:val="single" w:sz="4" w:space="1" w:color="DEBB4C" w:themeColor="text1"/>
      </w:pBdr>
      <w:jc w:val="center"/>
      <w:rPr>
        <w:rFonts w:ascii="Lato" w:hAnsi="Lato"/>
        <w:b/>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0DA1C9" w14:textId="77777777" w:rsidR="004D474C" w:rsidRDefault="004D474C" w:rsidP="00DF1DEB">
      <w:r>
        <w:separator/>
      </w:r>
    </w:p>
  </w:footnote>
  <w:footnote w:type="continuationSeparator" w:id="0">
    <w:p w14:paraId="73E49FBB" w14:textId="77777777" w:rsidR="004D474C" w:rsidRDefault="004D474C" w:rsidP="00DF1DEB">
      <w:r>
        <w:continuationSeparator/>
      </w:r>
    </w:p>
  </w:footnote>
  <w:footnote w:type="continuationNotice" w:id="1">
    <w:p w14:paraId="75E9D641" w14:textId="77777777" w:rsidR="004D474C" w:rsidRDefault="004D47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8AE8" w14:textId="3DCD0351" w:rsidR="00CF51BA" w:rsidRPr="00A95D13" w:rsidRDefault="00CF51BA">
    <w:pPr>
      <w:pStyle w:val="Kopfzeile"/>
      <w:jc w:val="right"/>
      <w:rPr>
        <w:rFonts w:ascii="Lato" w:hAnsi="Lato"/>
        <w:color w:val="1E2752"/>
        <w:sz w:val="18"/>
      </w:rPr>
    </w:pPr>
    <w:r>
      <w:rPr>
        <w:rFonts w:ascii="Lato" w:hAnsi="Lato"/>
        <w:noProof/>
        <w:sz w:val="22"/>
        <w:szCs w:val="22"/>
        <w:lang w:eastAsia="de-AT"/>
      </w:rPr>
      <w:drawing>
        <wp:anchor distT="0" distB="0" distL="114300" distR="114300" simplePos="0" relativeHeight="251658241" behindDoc="0" locked="0" layoutInCell="1" allowOverlap="1" wp14:anchorId="40864D1D" wp14:editId="7B492B72">
          <wp:simplePos x="0" y="0"/>
          <wp:positionH relativeFrom="margin">
            <wp:align>left</wp:align>
          </wp:positionH>
          <wp:positionV relativeFrom="paragraph">
            <wp:posOffset>-144145</wp:posOffset>
          </wp:positionV>
          <wp:extent cx="304800" cy="320315"/>
          <wp:effectExtent l="0" t="0" r="0" b="3810"/>
          <wp:wrapNone/>
          <wp:docPr id="1" name="Grafik 1" descr="C:\Users\MKOHLA\AppData\Local\Microsoft\Windows\INetCache\Content.Word\GalCap_Logo_Signet_RG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KOHLA\AppData\Local\Microsoft\Windows\INetCache\Content.Word\GalCap_Logo_Signet_RGB.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04800" cy="320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47083">
      <w:rPr>
        <w:rFonts w:ascii="Lato" w:hAnsi="Lato"/>
        <w:color w:val="1E2752"/>
        <w:sz w:val="19"/>
        <w:szCs w:val="19"/>
      </w:rPr>
      <w:fldChar w:fldCharType="begin"/>
    </w:r>
    <w:r w:rsidRPr="00B47083">
      <w:rPr>
        <w:rFonts w:ascii="Lato" w:hAnsi="Lato"/>
        <w:color w:val="1E2752"/>
        <w:sz w:val="19"/>
        <w:szCs w:val="19"/>
      </w:rPr>
      <w:instrText>PAGE   \* MERGEFORMAT</w:instrText>
    </w:r>
    <w:r w:rsidRPr="00B47083">
      <w:rPr>
        <w:rFonts w:ascii="Lato" w:hAnsi="Lato"/>
        <w:color w:val="1E2752"/>
        <w:sz w:val="19"/>
        <w:szCs w:val="19"/>
      </w:rPr>
      <w:fldChar w:fldCharType="separate"/>
    </w:r>
    <w:r w:rsidRPr="00CF51BA">
      <w:rPr>
        <w:rFonts w:ascii="Lato" w:hAnsi="Lato"/>
        <w:noProof/>
        <w:color w:val="1E2752"/>
        <w:sz w:val="19"/>
        <w:szCs w:val="19"/>
        <w:lang w:val="de-DE"/>
      </w:rPr>
      <w:t>2</w:t>
    </w:r>
    <w:r w:rsidRPr="00B47083">
      <w:rPr>
        <w:rFonts w:ascii="Lato" w:hAnsi="Lato"/>
        <w:color w:val="1E2752"/>
        <w:sz w:val="19"/>
        <w:szCs w:val="19"/>
      </w:rPr>
      <w:fldChar w:fldCharType="end"/>
    </w:r>
  </w:p>
  <w:p w14:paraId="364FB2EF" w14:textId="77777777" w:rsidR="00CF51BA" w:rsidRDefault="00CF51BA" w:rsidP="00CE50A6">
    <w:pPr>
      <w:pStyle w:val="Kopfzeile"/>
      <w:pBdr>
        <w:bottom w:val="single" w:sz="4" w:space="1" w:color="DEBB4C" w:themeColor="text1"/>
      </w:pBdr>
    </w:pPr>
  </w:p>
  <w:p w14:paraId="2A904DB2" w14:textId="77777777" w:rsidR="00CF51BA" w:rsidRDefault="00CF51B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0B962B" w14:textId="77777777" w:rsidR="00CF51BA" w:rsidRDefault="00CF51BA" w:rsidP="00CE50A6">
    <w:pPr>
      <w:pStyle w:val="Kopfzeile"/>
      <w:pBdr>
        <w:bottom w:val="single" w:sz="4" w:space="1" w:color="DEBB4C" w:themeColor="text1"/>
      </w:pBdr>
      <w:jc w:val="right"/>
      <w:rPr>
        <w:rFonts w:ascii="Lato" w:hAnsi="Lato" w:cs="Arial"/>
        <w:b/>
        <w:color w:val="1E2752"/>
        <w:sz w:val="22"/>
        <w:szCs w:val="22"/>
      </w:rPr>
    </w:pPr>
    <w:r>
      <w:rPr>
        <w:rFonts w:ascii="Lato" w:hAnsi="Lato"/>
        <w:noProof/>
        <w:sz w:val="22"/>
        <w:szCs w:val="22"/>
        <w:lang w:eastAsia="de-AT"/>
      </w:rPr>
      <w:drawing>
        <wp:anchor distT="0" distB="0" distL="114300" distR="114300" simplePos="0" relativeHeight="251658240" behindDoc="0" locked="0" layoutInCell="1" allowOverlap="1" wp14:anchorId="4114B36B" wp14:editId="5233E537">
          <wp:simplePos x="0" y="0"/>
          <wp:positionH relativeFrom="column">
            <wp:posOffset>-507365</wp:posOffset>
          </wp:positionH>
          <wp:positionV relativeFrom="paragraph">
            <wp:posOffset>38735</wp:posOffset>
          </wp:positionV>
          <wp:extent cx="2261914" cy="543560"/>
          <wp:effectExtent l="0" t="0" r="5080" b="8890"/>
          <wp:wrapNone/>
          <wp:docPr id="7" name="Grafik 7" descr="C:\Users\MKOHLA\AppData\Local\Microsoft\Windows\INetCache\Content.Word\GalCap_Logo_RG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KOHLA\AppData\Local\Microsoft\Windows\INetCache\Content.Word\GalCap_Logo_RGB.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61914" cy="5435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8CE03D" w14:textId="77777777" w:rsidR="00CF51BA" w:rsidRDefault="00CF51BA" w:rsidP="00CE50A6">
    <w:pPr>
      <w:pStyle w:val="Kopfzeile"/>
      <w:pBdr>
        <w:bottom w:val="single" w:sz="4" w:space="1" w:color="DEBB4C" w:themeColor="text1"/>
      </w:pBdr>
      <w:jc w:val="right"/>
      <w:rPr>
        <w:rFonts w:ascii="Lato" w:hAnsi="Lato" w:cs="Arial"/>
        <w:b/>
        <w:color w:val="1E2752"/>
        <w:sz w:val="22"/>
        <w:szCs w:val="22"/>
      </w:rPr>
    </w:pPr>
  </w:p>
  <w:p w14:paraId="56835E39" w14:textId="77777777" w:rsidR="00CF51BA" w:rsidRDefault="00CF51BA" w:rsidP="00CE50A6">
    <w:pPr>
      <w:pStyle w:val="Kopfzeile"/>
      <w:pBdr>
        <w:bottom w:val="single" w:sz="4" w:space="1" w:color="DEBB4C" w:themeColor="text1"/>
      </w:pBdr>
      <w:jc w:val="right"/>
      <w:rPr>
        <w:rFonts w:ascii="Lato" w:hAnsi="Lato" w:cs="Arial"/>
        <w:b/>
        <w:color w:val="1E2752"/>
        <w:sz w:val="22"/>
        <w:szCs w:val="22"/>
      </w:rPr>
    </w:pPr>
  </w:p>
  <w:p w14:paraId="08C2974A" w14:textId="77777777" w:rsidR="00CF51BA" w:rsidRPr="00CE50A6" w:rsidRDefault="00CF51BA" w:rsidP="00CE50A6">
    <w:pPr>
      <w:pStyle w:val="Kopfzeile"/>
      <w:pBdr>
        <w:bottom w:val="single" w:sz="4" w:space="1" w:color="DEBB4C" w:themeColor="text1"/>
      </w:pBdr>
      <w:jc w:val="right"/>
      <w:rPr>
        <w:rFonts w:ascii="Lato" w:hAnsi="Lato" w:cs="Arial"/>
        <w:b/>
        <w:color w:val="272E60" w:themeColor="background1"/>
        <w:sz w:val="22"/>
        <w:szCs w:val="22"/>
      </w:rPr>
    </w:pPr>
    <w:r>
      <w:rPr>
        <w:rFonts w:ascii="Lato" w:hAnsi="Lato" w:cs="Arial"/>
        <w:b/>
        <w:color w:val="272E60" w:themeColor="background1"/>
        <w:sz w:val="22"/>
        <w:szCs w:val="22"/>
      </w:rPr>
      <w:t>Unternehmensprofil</w:t>
    </w:r>
  </w:p>
  <w:p w14:paraId="2C32988C" w14:textId="77777777" w:rsidR="00CF51BA" w:rsidRPr="00955F65" w:rsidRDefault="00CF51BA" w:rsidP="00CE50A6">
    <w:pPr>
      <w:pStyle w:val="Kopfzeile"/>
      <w:pBdr>
        <w:bottom w:val="single" w:sz="4" w:space="1" w:color="DEBB4C" w:themeColor="text1"/>
      </w:pBdr>
      <w:rPr>
        <w:rFonts w:ascii="Arial" w:hAnsi="Arial" w:cs="Arial"/>
        <w:sz w:val="16"/>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F210407"/>
    <w:multiLevelType w:val="hybridMultilevel"/>
    <w:tmpl w:val="5BD8F980"/>
    <w:lvl w:ilvl="0" w:tplc="0C070001">
      <w:start w:val="1"/>
      <w:numFmt w:val="bullet"/>
      <w:lvlText w:val=""/>
      <w:lvlJc w:val="left"/>
      <w:pPr>
        <w:ind w:left="3762" w:hanging="360"/>
      </w:pPr>
      <w:rPr>
        <w:rFonts w:ascii="Symbol" w:hAnsi="Symbol" w:hint="default"/>
      </w:rPr>
    </w:lvl>
    <w:lvl w:ilvl="1" w:tplc="0C070003" w:tentative="1">
      <w:start w:val="1"/>
      <w:numFmt w:val="bullet"/>
      <w:lvlText w:val="o"/>
      <w:lvlJc w:val="left"/>
      <w:pPr>
        <w:ind w:left="4482" w:hanging="360"/>
      </w:pPr>
      <w:rPr>
        <w:rFonts w:ascii="Courier New" w:hAnsi="Courier New" w:cs="Courier New" w:hint="default"/>
      </w:rPr>
    </w:lvl>
    <w:lvl w:ilvl="2" w:tplc="0C070005" w:tentative="1">
      <w:start w:val="1"/>
      <w:numFmt w:val="bullet"/>
      <w:lvlText w:val=""/>
      <w:lvlJc w:val="left"/>
      <w:pPr>
        <w:ind w:left="5202" w:hanging="360"/>
      </w:pPr>
      <w:rPr>
        <w:rFonts w:ascii="Wingdings" w:hAnsi="Wingdings" w:hint="default"/>
      </w:rPr>
    </w:lvl>
    <w:lvl w:ilvl="3" w:tplc="0C070001" w:tentative="1">
      <w:start w:val="1"/>
      <w:numFmt w:val="bullet"/>
      <w:lvlText w:val=""/>
      <w:lvlJc w:val="left"/>
      <w:pPr>
        <w:ind w:left="5922" w:hanging="360"/>
      </w:pPr>
      <w:rPr>
        <w:rFonts w:ascii="Symbol" w:hAnsi="Symbol" w:hint="default"/>
      </w:rPr>
    </w:lvl>
    <w:lvl w:ilvl="4" w:tplc="0C070003" w:tentative="1">
      <w:start w:val="1"/>
      <w:numFmt w:val="bullet"/>
      <w:lvlText w:val="o"/>
      <w:lvlJc w:val="left"/>
      <w:pPr>
        <w:ind w:left="6642" w:hanging="360"/>
      </w:pPr>
      <w:rPr>
        <w:rFonts w:ascii="Courier New" w:hAnsi="Courier New" w:cs="Courier New" w:hint="default"/>
      </w:rPr>
    </w:lvl>
    <w:lvl w:ilvl="5" w:tplc="0C070005" w:tentative="1">
      <w:start w:val="1"/>
      <w:numFmt w:val="bullet"/>
      <w:lvlText w:val=""/>
      <w:lvlJc w:val="left"/>
      <w:pPr>
        <w:ind w:left="7362" w:hanging="360"/>
      </w:pPr>
      <w:rPr>
        <w:rFonts w:ascii="Wingdings" w:hAnsi="Wingdings" w:hint="default"/>
      </w:rPr>
    </w:lvl>
    <w:lvl w:ilvl="6" w:tplc="0C070001" w:tentative="1">
      <w:start w:val="1"/>
      <w:numFmt w:val="bullet"/>
      <w:lvlText w:val=""/>
      <w:lvlJc w:val="left"/>
      <w:pPr>
        <w:ind w:left="8082" w:hanging="360"/>
      </w:pPr>
      <w:rPr>
        <w:rFonts w:ascii="Symbol" w:hAnsi="Symbol" w:hint="default"/>
      </w:rPr>
    </w:lvl>
    <w:lvl w:ilvl="7" w:tplc="0C070003" w:tentative="1">
      <w:start w:val="1"/>
      <w:numFmt w:val="bullet"/>
      <w:lvlText w:val="o"/>
      <w:lvlJc w:val="left"/>
      <w:pPr>
        <w:ind w:left="8802" w:hanging="360"/>
      </w:pPr>
      <w:rPr>
        <w:rFonts w:ascii="Courier New" w:hAnsi="Courier New" w:cs="Courier New" w:hint="default"/>
      </w:rPr>
    </w:lvl>
    <w:lvl w:ilvl="8" w:tplc="0C070005" w:tentative="1">
      <w:start w:val="1"/>
      <w:numFmt w:val="bullet"/>
      <w:lvlText w:val=""/>
      <w:lvlJc w:val="left"/>
      <w:pPr>
        <w:ind w:left="9522" w:hanging="360"/>
      </w:pPr>
      <w:rPr>
        <w:rFonts w:ascii="Wingdings" w:hAnsi="Wingdings" w:hint="default"/>
      </w:rPr>
    </w:lvl>
  </w:abstractNum>
  <w:abstractNum w:abstractNumId="1" w15:restartNumberingAfterBreak="0">
    <w:nsid w:val="6E922DE4"/>
    <w:multiLevelType w:val="multilevel"/>
    <w:tmpl w:val="6EAACC4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1493647">
    <w:abstractNumId w:val="0"/>
  </w:num>
  <w:num w:numId="2" w16cid:durableId="10504920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0B03"/>
    <w:rsid w:val="00005DDD"/>
    <w:rsid w:val="00010A11"/>
    <w:rsid w:val="0001389B"/>
    <w:rsid w:val="00063BEA"/>
    <w:rsid w:val="000701E8"/>
    <w:rsid w:val="00074D93"/>
    <w:rsid w:val="00080B87"/>
    <w:rsid w:val="000901E7"/>
    <w:rsid w:val="0009453B"/>
    <w:rsid w:val="000A2DEB"/>
    <w:rsid w:val="000A54B0"/>
    <w:rsid w:val="000B440B"/>
    <w:rsid w:val="00121065"/>
    <w:rsid w:val="00122419"/>
    <w:rsid w:val="00122ACD"/>
    <w:rsid w:val="0012365A"/>
    <w:rsid w:val="00146592"/>
    <w:rsid w:val="00167BD8"/>
    <w:rsid w:val="00191A0A"/>
    <w:rsid w:val="001A7040"/>
    <w:rsid w:val="001C761F"/>
    <w:rsid w:val="001E068C"/>
    <w:rsid w:val="001E268A"/>
    <w:rsid w:val="00202BB8"/>
    <w:rsid w:val="00206B61"/>
    <w:rsid w:val="00221F48"/>
    <w:rsid w:val="00225808"/>
    <w:rsid w:val="00233B9A"/>
    <w:rsid w:val="00290614"/>
    <w:rsid w:val="002A5A8A"/>
    <w:rsid w:val="002E2D57"/>
    <w:rsid w:val="002E79D7"/>
    <w:rsid w:val="002F1EF2"/>
    <w:rsid w:val="00303158"/>
    <w:rsid w:val="003147BF"/>
    <w:rsid w:val="00343CC3"/>
    <w:rsid w:val="0034703D"/>
    <w:rsid w:val="00347F60"/>
    <w:rsid w:val="00361DFD"/>
    <w:rsid w:val="0039315B"/>
    <w:rsid w:val="00395844"/>
    <w:rsid w:val="003A386C"/>
    <w:rsid w:val="003B2041"/>
    <w:rsid w:val="003C6F4B"/>
    <w:rsid w:val="003D1E50"/>
    <w:rsid w:val="003D35FA"/>
    <w:rsid w:val="003E20ED"/>
    <w:rsid w:val="00433285"/>
    <w:rsid w:val="00445E17"/>
    <w:rsid w:val="00463DB5"/>
    <w:rsid w:val="00465753"/>
    <w:rsid w:val="0048739E"/>
    <w:rsid w:val="004A5DC8"/>
    <w:rsid w:val="004B3BB0"/>
    <w:rsid w:val="004D0FB5"/>
    <w:rsid w:val="004D474C"/>
    <w:rsid w:val="004E0146"/>
    <w:rsid w:val="00501D71"/>
    <w:rsid w:val="0052088A"/>
    <w:rsid w:val="00546A6A"/>
    <w:rsid w:val="00555443"/>
    <w:rsid w:val="00567660"/>
    <w:rsid w:val="00581E46"/>
    <w:rsid w:val="00596306"/>
    <w:rsid w:val="00596769"/>
    <w:rsid w:val="005B28EC"/>
    <w:rsid w:val="005C2374"/>
    <w:rsid w:val="005E6F7B"/>
    <w:rsid w:val="005F15E4"/>
    <w:rsid w:val="00600A15"/>
    <w:rsid w:val="0060684E"/>
    <w:rsid w:val="006133B7"/>
    <w:rsid w:val="006526C3"/>
    <w:rsid w:val="006B5CAB"/>
    <w:rsid w:val="006B6E19"/>
    <w:rsid w:val="006D0D98"/>
    <w:rsid w:val="006D421F"/>
    <w:rsid w:val="00704689"/>
    <w:rsid w:val="007118BE"/>
    <w:rsid w:val="007622A8"/>
    <w:rsid w:val="0076698A"/>
    <w:rsid w:val="00766C73"/>
    <w:rsid w:val="00782EEA"/>
    <w:rsid w:val="00811F35"/>
    <w:rsid w:val="00813D1E"/>
    <w:rsid w:val="008158F3"/>
    <w:rsid w:val="00851557"/>
    <w:rsid w:val="008675DA"/>
    <w:rsid w:val="008A06B9"/>
    <w:rsid w:val="008C6638"/>
    <w:rsid w:val="008C6E59"/>
    <w:rsid w:val="008E4095"/>
    <w:rsid w:val="008F2C2A"/>
    <w:rsid w:val="00910590"/>
    <w:rsid w:val="00923EA4"/>
    <w:rsid w:val="009244E2"/>
    <w:rsid w:val="00940416"/>
    <w:rsid w:val="00944876"/>
    <w:rsid w:val="00946CC1"/>
    <w:rsid w:val="00955F65"/>
    <w:rsid w:val="00990088"/>
    <w:rsid w:val="009A342D"/>
    <w:rsid w:val="009C3C15"/>
    <w:rsid w:val="009F75D6"/>
    <w:rsid w:val="00A21A1C"/>
    <w:rsid w:val="00A36E81"/>
    <w:rsid w:val="00A85DD3"/>
    <w:rsid w:val="00A95D13"/>
    <w:rsid w:val="00AC70E3"/>
    <w:rsid w:val="00AD362B"/>
    <w:rsid w:val="00AE3263"/>
    <w:rsid w:val="00AE3F15"/>
    <w:rsid w:val="00AE5DB1"/>
    <w:rsid w:val="00B02DD3"/>
    <w:rsid w:val="00B3569A"/>
    <w:rsid w:val="00B3725D"/>
    <w:rsid w:val="00B42E8E"/>
    <w:rsid w:val="00B47083"/>
    <w:rsid w:val="00B67318"/>
    <w:rsid w:val="00B721C4"/>
    <w:rsid w:val="00B81F38"/>
    <w:rsid w:val="00B94733"/>
    <w:rsid w:val="00BC22E7"/>
    <w:rsid w:val="00C04A96"/>
    <w:rsid w:val="00C20B70"/>
    <w:rsid w:val="00C62CE0"/>
    <w:rsid w:val="00C755B7"/>
    <w:rsid w:val="00C86512"/>
    <w:rsid w:val="00C93C87"/>
    <w:rsid w:val="00CE50A6"/>
    <w:rsid w:val="00CF51BA"/>
    <w:rsid w:val="00D01460"/>
    <w:rsid w:val="00D052AC"/>
    <w:rsid w:val="00D065EA"/>
    <w:rsid w:val="00D110F5"/>
    <w:rsid w:val="00D21F5E"/>
    <w:rsid w:val="00D30B03"/>
    <w:rsid w:val="00D407E9"/>
    <w:rsid w:val="00D43B67"/>
    <w:rsid w:val="00D87F43"/>
    <w:rsid w:val="00DA72DC"/>
    <w:rsid w:val="00DB6387"/>
    <w:rsid w:val="00DC7AA8"/>
    <w:rsid w:val="00DD2F91"/>
    <w:rsid w:val="00DF1DEB"/>
    <w:rsid w:val="00E55A3C"/>
    <w:rsid w:val="00EA6ED7"/>
    <w:rsid w:val="00EF5AD1"/>
    <w:rsid w:val="00F256F9"/>
    <w:rsid w:val="00F8277F"/>
    <w:rsid w:val="00F831B3"/>
    <w:rsid w:val="00FB7C3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4B2D23"/>
  <w15:chartTrackingRefBased/>
  <w15:docId w15:val="{F03815B4-B423-42E0-83F5-ACC46C327F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21065"/>
    <w:rPr>
      <w:sz w:val="24"/>
      <w:szCs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755B7"/>
    <w:rPr>
      <w:rFonts w:ascii="Tahoma" w:hAnsi="Tahoma" w:cs="Tahoma"/>
      <w:sz w:val="16"/>
      <w:szCs w:val="16"/>
    </w:rPr>
  </w:style>
  <w:style w:type="character" w:customStyle="1" w:styleId="SprechblasentextZchn">
    <w:name w:val="Sprechblasentext Zchn"/>
    <w:link w:val="Sprechblasentext"/>
    <w:uiPriority w:val="99"/>
    <w:semiHidden/>
    <w:rsid w:val="00C755B7"/>
    <w:rPr>
      <w:rFonts w:ascii="Tahoma" w:hAnsi="Tahoma" w:cs="Tahoma"/>
      <w:sz w:val="16"/>
      <w:szCs w:val="16"/>
    </w:rPr>
  </w:style>
  <w:style w:type="paragraph" w:styleId="Kopfzeile">
    <w:name w:val="header"/>
    <w:basedOn w:val="Standard"/>
    <w:link w:val="KopfzeileZchn"/>
    <w:uiPriority w:val="99"/>
    <w:unhideWhenUsed/>
    <w:rsid w:val="00DF1DEB"/>
    <w:pPr>
      <w:tabs>
        <w:tab w:val="center" w:pos="4536"/>
        <w:tab w:val="right" w:pos="9072"/>
      </w:tabs>
    </w:pPr>
  </w:style>
  <w:style w:type="character" w:customStyle="1" w:styleId="KopfzeileZchn">
    <w:name w:val="Kopfzeile Zchn"/>
    <w:basedOn w:val="Absatz-Standardschriftart"/>
    <w:link w:val="Kopfzeile"/>
    <w:uiPriority w:val="99"/>
    <w:rsid w:val="00DF1DEB"/>
  </w:style>
  <w:style w:type="paragraph" w:styleId="Fuzeile">
    <w:name w:val="footer"/>
    <w:basedOn w:val="Standard"/>
    <w:link w:val="FuzeileZchn"/>
    <w:uiPriority w:val="99"/>
    <w:unhideWhenUsed/>
    <w:rsid w:val="00DF1DEB"/>
    <w:pPr>
      <w:tabs>
        <w:tab w:val="center" w:pos="4536"/>
        <w:tab w:val="right" w:pos="9072"/>
      </w:tabs>
    </w:pPr>
  </w:style>
  <w:style w:type="character" w:customStyle="1" w:styleId="FuzeileZchn">
    <w:name w:val="Fußzeile Zchn"/>
    <w:basedOn w:val="Absatz-Standardschriftart"/>
    <w:link w:val="Fuzeile"/>
    <w:uiPriority w:val="99"/>
    <w:rsid w:val="00DF1DEB"/>
  </w:style>
  <w:style w:type="character" w:styleId="Hyperlink">
    <w:name w:val="Hyperlink"/>
    <w:uiPriority w:val="99"/>
    <w:unhideWhenUsed/>
    <w:rsid w:val="002E2D57"/>
    <w:rPr>
      <w:color w:val="7030A0"/>
      <w:u w:val="single"/>
    </w:rPr>
  </w:style>
  <w:style w:type="paragraph" w:styleId="Listenabsatz">
    <w:name w:val="List Paragraph"/>
    <w:basedOn w:val="Standard"/>
    <w:uiPriority w:val="34"/>
    <w:qFormat/>
    <w:rsid w:val="002E2D57"/>
    <w:pPr>
      <w:ind w:left="720"/>
      <w:contextualSpacing/>
    </w:pPr>
  </w:style>
  <w:style w:type="paragraph" w:styleId="StandardWeb">
    <w:name w:val="Normal (Web)"/>
    <w:basedOn w:val="Standard"/>
    <w:uiPriority w:val="99"/>
    <w:semiHidden/>
    <w:unhideWhenUsed/>
    <w:rsid w:val="00F256F9"/>
    <w:pPr>
      <w:spacing w:before="100" w:beforeAutospacing="1" w:after="100" w:afterAutospacing="1"/>
    </w:pPr>
    <w:rPr>
      <w:rFonts w:ascii="Times New Roman" w:eastAsia="Times New Roman" w:hAnsi="Times New Roman"/>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19066">
      <w:bodyDiv w:val="1"/>
      <w:marLeft w:val="0"/>
      <w:marRight w:val="0"/>
      <w:marTop w:val="0"/>
      <w:marBottom w:val="0"/>
      <w:divBdr>
        <w:top w:val="none" w:sz="0" w:space="0" w:color="auto"/>
        <w:left w:val="none" w:sz="0" w:space="0" w:color="auto"/>
        <w:bottom w:val="none" w:sz="0" w:space="0" w:color="auto"/>
        <w:right w:val="none" w:sz="0" w:space="0" w:color="auto"/>
      </w:divBdr>
      <w:divsChild>
        <w:div w:id="163011100">
          <w:marLeft w:val="288"/>
          <w:marRight w:val="0"/>
          <w:marTop w:val="163"/>
          <w:marBottom w:val="0"/>
          <w:divBdr>
            <w:top w:val="none" w:sz="0" w:space="0" w:color="auto"/>
            <w:left w:val="none" w:sz="0" w:space="0" w:color="auto"/>
            <w:bottom w:val="none" w:sz="0" w:space="0" w:color="auto"/>
            <w:right w:val="none" w:sz="0" w:space="0" w:color="auto"/>
          </w:divBdr>
        </w:div>
        <w:div w:id="417136856">
          <w:marLeft w:val="288"/>
          <w:marRight w:val="0"/>
          <w:marTop w:val="163"/>
          <w:marBottom w:val="0"/>
          <w:divBdr>
            <w:top w:val="none" w:sz="0" w:space="0" w:color="auto"/>
            <w:left w:val="none" w:sz="0" w:space="0" w:color="auto"/>
            <w:bottom w:val="none" w:sz="0" w:space="0" w:color="auto"/>
            <w:right w:val="none" w:sz="0" w:space="0" w:color="auto"/>
          </w:divBdr>
        </w:div>
        <w:div w:id="1032539795">
          <w:marLeft w:val="288"/>
          <w:marRight w:val="0"/>
          <w:marTop w:val="163"/>
          <w:marBottom w:val="0"/>
          <w:divBdr>
            <w:top w:val="none" w:sz="0" w:space="0" w:color="auto"/>
            <w:left w:val="none" w:sz="0" w:space="0" w:color="auto"/>
            <w:bottom w:val="none" w:sz="0" w:space="0" w:color="auto"/>
            <w:right w:val="none" w:sz="0" w:space="0" w:color="auto"/>
          </w:divBdr>
        </w:div>
      </w:divsChild>
    </w:div>
    <w:div w:id="57410888">
      <w:bodyDiv w:val="1"/>
      <w:marLeft w:val="0"/>
      <w:marRight w:val="0"/>
      <w:marTop w:val="0"/>
      <w:marBottom w:val="0"/>
      <w:divBdr>
        <w:top w:val="none" w:sz="0" w:space="0" w:color="auto"/>
        <w:left w:val="none" w:sz="0" w:space="0" w:color="auto"/>
        <w:bottom w:val="none" w:sz="0" w:space="0" w:color="auto"/>
        <w:right w:val="none" w:sz="0" w:space="0" w:color="auto"/>
      </w:divBdr>
      <w:divsChild>
        <w:div w:id="1688946453">
          <w:marLeft w:val="0"/>
          <w:marRight w:val="0"/>
          <w:marTop w:val="0"/>
          <w:marBottom w:val="0"/>
          <w:divBdr>
            <w:top w:val="none" w:sz="0" w:space="0" w:color="auto"/>
            <w:left w:val="none" w:sz="0" w:space="0" w:color="auto"/>
            <w:bottom w:val="none" w:sz="0" w:space="0" w:color="auto"/>
            <w:right w:val="none" w:sz="0" w:space="0" w:color="auto"/>
          </w:divBdr>
          <w:divsChild>
            <w:div w:id="1954289291">
              <w:marLeft w:val="-225"/>
              <w:marRight w:val="-225"/>
              <w:marTop w:val="0"/>
              <w:marBottom w:val="0"/>
              <w:divBdr>
                <w:top w:val="none" w:sz="0" w:space="0" w:color="auto"/>
                <w:left w:val="none" w:sz="0" w:space="0" w:color="auto"/>
                <w:bottom w:val="none" w:sz="0" w:space="0" w:color="auto"/>
                <w:right w:val="none" w:sz="0" w:space="0" w:color="auto"/>
              </w:divBdr>
              <w:divsChild>
                <w:div w:id="18236580">
                  <w:marLeft w:val="0"/>
                  <w:marRight w:val="0"/>
                  <w:marTop w:val="0"/>
                  <w:marBottom w:val="0"/>
                  <w:divBdr>
                    <w:top w:val="none" w:sz="0" w:space="0" w:color="auto"/>
                    <w:left w:val="none" w:sz="0" w:space="0" w:color="auto"/>
                    <w:bottom w:val="none" w:sz="0" w:space="0" w:color="auto"/>
                    <w:right w:val="none" w:sz="0" w:space="0" w:color="auto"/>
                  </w:divBdr>
                  <w:divsChild>
                    <w:div w:id="84784">
                      <w:marLeft w:val="0"/>
                      <w:marRight w:val="0"/>
                      <w:marTop w:val="0"/>
                      <w:marBottom w:val="0"/>
                      <w:divBdr>
                        <w:top w:val="none" w:sz="0" w:space="0" w:color="auto"/>
                        <w:left w:val="none" w:sz="0" w:space="0" w:color="auto"/>
                        <w:bottom w:val="none" w:sz="0" w:space="0" w:color="auto"/>
                        <w:right w:val="none" w:sz="0" w:space="0" w:color="auto"/>
                      </w:divBdr>
                      <w:divsChild>
                        <w:div w:id="829367038">
                          <w:marLeft w:val="-225"/>
                          <w:marRight w:val="-225"/>
                          <w:marTop w:val="0"/>
                          <w:marBottom w:val="0"/>
                          <w:divBdr>
                            <w:top w:val="none" w:sz="0" w:space="0" w:color="auto"/>
                            <w:left w:val="none" w:sz="0" w:space="0" w:color="auto"/>
                            <w:bottom w:val="none" w:sz="0" w:space="0" w:color="auto"/>
                            <w:right w:val="none" w:sz="0" w:space="0" w:color="auto"/>
                          </w:divBdr>
                          <w:divsChild>
                            <w:div w:id="1877346162">
                              <w:marLeft w:val="0"/>
                              <w:marRight w:val="0"/>
                              <w:marTop w:val="0"/>
                              <w:marBottom w:val="0"/>
                              <w:divBdr>
                                <w:top w:val="none" w:sz="0" w:space="0" w:color="auto"/>
                                <w:left w:val="none" w:sz="0" w:space="0" w:color="auto"/>
                                <w:bottom w:val="none" w:sz="0" w:space="0" w:color="auto"/>
                                <w:right w:val="none" w:sz="0" w:space="0" w:color="auto"/>
                              </w:divBdr>
                              <w:divsChild>
                                <w:div w:id="1778410142">
                                  <w:marLeft w:val="0"/>
                                  <w:marRight w:val="0"/>
                                  <w:marTop w:val="0"/>
                                  <w:marBottom w:val="0"/>
                                  <w:divBdr>
                                    <w:top w:val="none" w:sz="0" w:space="0" w:color="auto"/>
                                    <w:left w:val="none" w:sz="0" w:space="0" w:color="auto"/>
                                    <w:bottom w:val="none" w:sz="0" w:space="0" w:color="auto"/>
                                    <w:right w:val="none" w:sz="0" w:space="0" w:color="auto"/>
                                  </w:divBdr>
                                  <w:divsChild>
                                    <w:div w:id="2094425718">
                                      <w:marLeft w:val="0"/>
                                      <w:marRight w:val="0"/>
                                      <w:marTop w:val="0"/>
                                      <w:marBottom w:val="0"/>
                                      <w:divBdr>
                                        <w:top w:val="none" w:sz="0" w:space="0" w:color="auto"/>
                                        <w:left w:val="none" w:sz="0" w:space="0" w:color="auto"/>
                                        <w:bottom w:val="none" w:sz="0" w:space="0" w:color="auto"/>
                                        <w:right w:val="none" w:sz="0" w:space="0" w:color="auto"/>
                                      </w:divBdr>
                                      <w:divsChild>
                                        <w:div w:id="300966188">
                                          <w:marLeft w:val="0"/>
                                          <w:marRight w:val="0"/>
                                          <w:marTop w:val="0"/>
                                          <w:marBottom w:val="0"/>
                                          <w:divBdr>
                                            <w:top w:val="none" w:sz="0" w:space="0" w:color="auto"/>
                                            <w:left w:val="none" w:sz="0" w:space="0" w:color="auto"/>
                                            <w:bottom w:val="none" w:sz="0" w:space="0" w:color="auto"/>
                                            <w:right w:val="none" w:sz="0" w:space="0" w:color="auto"/>
                                          </w:divBdr>
                                          <w:divsChild>
                                            <w:div w:id="1591549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01232094">
      <w:bodyDiv w:val="1"/>
      <w:marLeft w:val="0"/>
      <w:marRight w:val="0"/>
      <w:marTop w:val="0"/>
      <w:marBottom w:val="0"/>
      <w:divBdr>
        <w:top w:val="none" w:sz="0" w:space="0" w:color="auto"/>
        <w:left w:val="none" w:sz="0" w:space="0" w:color="auto"/>
        <w:bottom w:val="none" w:sz="0" w:space="0" w:color="auto"/>
        <w:right w:val="none" w:sz="0" w:space="0" w:color="auto"/>
      </w:divBdr>
      <w:divsChild>
        <w:div w:id="1638875288">
          <w:marLeft w:val="0"/>
          <w:marRight w:val="0"/>
          <w:marTop w:val="0"/>
          <w:marBottom w:val="0"/>
          <w:divBdr>
            <w:top w:val="none" w:sz="0" w:space="0" w:color="auto"/>
            <w:left w:val="none" w:sz="0" w:space="0" w:color="auto"/>
            <w:bottom w:val="none" w:sz="0" w:space="0" w:color="auto"/>
            <w:right w:val="none" w:sz="0" w:space="0" w:color="auto"/>
          </w:divBdr>
          <w:divsChild>
            <w:div w:id="630208718">
              <w:marLeft w:val="-225"/>
              <w:marRight w:val="-225"/>
              <w:marTop w:val="0"/>
              <w:marBottom w:val="0"/>
              <w:divBdr>
                <w:top w:val="none" w:sz="0" w:space="0" w:color="auto"/>
                <w:left w:val="none" w:sz="0" w:space="0" w:color="auto"/>
                <w:bottom w:val="none" w:sz="0" w:space="0" w:color="auto"/>
                <w:right w:val="none" w:sz="0" w:space="0" w:color="auto"/>
              </w:divBdr>
              <w:divsChild>
                <w:div w:id="2065172845">
                  <w:marLeft w:val="0"/>
                  <w:marRight w:val="0"/>
                  <w:marTop w:val="0"/>
                  <w:marBottom w:val="0"/>
                  <w:divBdr>
                    <w:top w:val="none" w:sz="0" w:space="0" w:color="auto"/>
                    <w:left w:val="none" w:sz="0" w:space="0" w:color="auto"/>
                    <w:bottom w:val="none" w:sz="0" w:space="0" w:color="auto"/>
                    <w:right w:val="none" w:sz="0" w:space="0" w:color="auto"/>
                  </w:divBdr>
                  <w:divsChild>
                    <w:div w:id="1441753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4899836">
      <w:bodyDiv w:val="1"/>
      <w:marLeft w:val="0"/>
      <w:marRight w:val="0"/>
      <w:marTop w:val="0"/>
      <w:marBottom w:val="0"/>
      <w:divBdr>
        <w:top w:val="none" w:sz="0" w:space="0" w:color="auto"/>
        <w:left w:val="none" w:sz="0" w:space="0" w:color="auto"/>
        <w:bottom w:val="none" w:sz="0" w:space="0" w:color="auto"/>
        <w:right w:val="none" w:sz="0" w:space="0" w:color="auto"/>
      </w:divBdr>
      <w:divsChild>
        <w:div w:id="217861589">
          <w:marLeft w:val="0"/>
          <w:marRight w:val="0"/>
          <w:marTop w:val="0"/>
          <w:marBottom w:val="0"/>
          <w:divBdr>
            <w:top w:val="none" w:sz="0" w:space="0" w:color="auto"/>
            <w:left w:val="none" w:sz="0" w:space="0" w:color="auto"/>
            <w:bottom w:val="none" w:sz="0" w:space="0" w:color="auto"/>
            <w:right w:val="none" w:sz="0" w:space="0" w:color="auto"/>
          </w:divBdr>
        </w:div>
      </w:divsChild>
    </w:div>
    <w:div w:id="362362104">
      <w:bodyDiv w:val="1"/>
      <w:marLeft w:val="0"/>
      <w:marRight w:val="0"/>
      <w:marTop w:val="0"/>
      <w:marBottom w:val="0"/>
      <w:divBdr>
        <w:top w:val="none" w:sz="0" w:space="0" w:color="auto"/>
        <w:left w:val="none" w:sz="0" w:space="0" w:color="auto"/>
        <w:bottom w:val="none" w:sz="0" w:space="0" w:color="auto"/>
        <w:right w:val="none" w:sz="0" w:space="0" w:color="auto"/>
      </w:divBdr>
    </w:div>
    <w:div w:id="385644166">
      <w:bodyDiv w:val="1"/>
      <w:marLeft w:val="0"/>
      <w:marRight w:val="0"/>
      <w:marTop w:val="0"/>
      <w:marBottom w:val="0"/>
      <w:divBdr>
        <w:top w:val="none" w:sz="0" w:space="0" w:color="auto"/>
        <w:left w:val="none" w:sz="0" w:space="0" w:color="auto"/>
        <w:bottom w:val="none" w:sz="0" w:space="0" w:color="auto"/>
        <w:right w:val="none" w:sz="0" w:space="0" w:color="auto"/>
      </w:divBdr>
    </w:div>
    <w:div w:id="420029773">
      <w:bodyDiv w:val="1"/>
      <w:marLeft w:val="0"/>
      <w:marRight w:val="0"/>
      <w:marTop w:val="0"/>
      <w:marBottom w:val="0"/>
      <w:divBdr>
        <w:top w:val="none" w:sz="0" w:space="0" w:color="auto"/>
        <w:left w:val="none" w:sz="0" w:space="0" w:color="auto"/>
        <w:bottom w:val="none" w:sz="0" w:space="0" w:color="auto"/>
        <w:right w:val="none" w:sz="0" w:space="0" w:color="auto"/>
      </w:divBdr>
      <w:divsChild>
        <w:div w:id="1343046361">
          <w:marLeft w:val="0"/>
          <w:marRight w:val="0"/>
          <w:marTop w:val="0"/>
          <w:marBottom w:val="0"/>
          <w:divBdr>
            <w:top w:val="none" w:sz="0" w:space="0" w:color="auto"/>
            <w:left w:val="none" w:sz="0" w:space="0" w:color="auto"/>
            <w:bottom w:val="none" w:sz="0" w:space="0" w:color="auto"/>
            <w:right w:val="none" w:sz="0" w:space="0" w:color="auto"/>
          </w:divBdr>
          <w:divsChild>
            <w:div w:id="654259042">
              <w:marLeft w:val="-225"/>
              <w:marRight w:val="-225"/>
              <w:marTop w:val="0"/>
              <w:marBottom w:val="0"/>
              <w:divBdr>
                <w:top w:val="none" w:sz="0" w:space="0" w:color="auto"/>
                <w:left w:val="none" w:sz="0" w:space="0" w:color="auto"/>
                <w:bottom w:val="none" w:sz="0" w:space="0" w:color="auto"/>
                <w:right w:val="none" w:sz="0" w:space="0" w:color="auto"/>
              </w:divBdr>
              <w:divsChild>
                <w:div w:id="94441444">
                  <w:marLeft w:val="0"/>
                  <w:marRight w:val="0"/>
                  <w:marTop w:val="0"/>
                  <w:marBottom w:val="0"/>
                  <w:divBdr>
                    <w:top w:val="none" w:sz="0" w:space="0" w:color="auto"/>
                    <w:left w:val="none" w:sz="0" w:space="0" w:color="auto"/>
                    <w:bottom w:val="none" w:sz="0" w:space="0" w:color="auto"/>
                    <w:right w:val="none" w:sz="0" w:space="0" w:color="auto"/>
                  </w:divBdr>
                  <w:divsChild>
                    <w:div w:id="1425304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1435876">
      <w:bodyDiv w:val="1"/>
      <w:marLeft w:val="0"/>
      <w:marRight w:val="0"/>
      <w:marTop w:val="0"/>
      <w:marBottom w:val="0"/>
      <w:divBdr>
        <w:top w:val="none" w:sz="0" w:space="0" w:color="auto"/>
        <w:left w:val="none" w:sz="0" w:space="0" w:color="auto"/>
        <w:bottom w:val="none" w:sz="0" w:space="0" w:color="auto"/>
        <w:right w:val="none" w:sz="0" w:space="0" w:color="auto"/>
      </w:divBdr>
    </w:div>
    <w:div w:id="600455584">
      <w:bodyDiv w:val="1"/>
      <w:marLeft w:val="0"/>
      <w:marRight w:val="0"/>
      <w:marTop w:val="0"/>
      <w:marBottom w:val="0"/>
      <w:divBdr>
        <w:top w:val="none" w:sz="0" w:space="0" w:color="auto"/>
        <w:left w:val="none" w:sz="0" w:space="0" w:color="auto"/>
        <w:bottom w:val="none" w:sz="0" w:space="0" w:color="auto"/>
        <w:right w:val="none" w:sz="0" w:space="0" w:color="auto"/>
      </w:divBdr>
    </w:div>
    <w:div w:id="634871275">
      <w:bodyDiv w:val="1"/>
      <w:marLeft w:val="0"/>
      <w:marRight w:val="0"/>
      <w:marTop w:val="0"/>
      <w:marBottom w:val="0"/>
      <w:divBdr>
        <w:top w:val="none" w:sz="0" w:space="0" w:color="auto"/>
        <w:left w:val="none" w:sz="0" w:space="0" w:color="auto"/>
        <w:bottom w:val="none" w:sz="0" w:space="0" w:color="auto"/>
        <w:right w:val="none" w:sz="0" w:space="0" w:color="auto"/>
      </w:divBdr>
    </w:div>
    <w:div w:id="673917063">
      <w:bodyDiv w:val="1"/>
      <w:marLeft w:val="0"/>
      <w:marRight w:val="0"/>
      <w:marTop w:val="0"/>
      <w:marBottom w:val="0"/>
      <w:divBdr>
        <w:top w:val="none" w:sz="0" w:space="0" w:color="auto"/>
        <w:left w:val="none" w:sz="0" w:space="0" w:color="auto"/>
        <w:bottom w:val="none" w:sz="0" w:space="0" w:color="auto"/>
        <w:right w:val="none" w:sz="0" w:space="0" w:color="auto"/>
      </w:divBdr>
      <w:divsChild>
        <w:div w:id="963853764">
          <w:marLeft w:val="547"/>
          <w:marRight w:val="0"/>
          <w:marTop w:val="96"/>
          <w:marBottom w:val="0"/>
          <w:divBdr>
            <w:top w:val="none" w:sz="0" w:space="0" w:color="auto"/>
            <w:left w:val="none" w:sz="0" w:space="0" w:color="auto"/>
            <w:bottom w:val="none" w:sz="0" w:space="0" w:color="auto"/>
            <w:right w:val="none" w:sz="0" w:space="0" w:color="auto"/>
          </w:divBdr>
        </w:div>
      </w:divsChild>
    </w:div>
    <w:div w:id="836573900">
      <w:bodyDiv w:val="1"/>
      <w:marLeft w:val="0"/>
      <w:marRight w:val="0"/>
      <w:marTop w:val="0"/>
      <w:marBottom w:val="0"/>
      <w:divBdr>
        <w:top w:val="none" w:sz="0" w:space="0" w:color="auto"/>
        <w:left w:val="none" w:sz="0" w:space="0" w:color="auto"/>
        <w:bottom w:val="none" w:sz="0" w:space="0" w:color="auto"/>
        <w:right w:val="none" w:sz="0" w:space="0" w:color="auto"/>
      </w:divBdr>
    </w:div>
    <w:div w:id="990519279">
      <w:bodyDiv w:val="1"/>
      <w:marLeft w:val="0"/>
      <w:marRight w:val="0"/>
      <w:marTop w:val="0"/>
      <w:marBottom w:val="0"/>
      <w:divBdr>
        <w:top w:val="none" w:sz="0" w:space="0" w:color="auto"/>
        <w:left w:val="none" w:sz="0" w:space="0" w:color="auto"/>
        <w:bottom w:val="none" w:sz="0" w:space="0" w:color="auto"/>
        <w:right w:val="none" w:sz="0" w:space="0" w:color="auto"/>
      </w:divBdr>
      <w:divsChild>
        <w:div w:id="1966885151">
          <w:marLeft w:val="0"/>
          <w:marRight w:val="0"/>
          <w:marTop w:val="0"/>
          <w:marBottom w:val="0"/>
          <w:divBdr>
            <w:top w:val="none" w:sz="0" w:space="0" w:color="auto"/>
            <w:left w:val="none" w:sz="0" w:space="0" w:color="auto"/>
            <w:bottom w:val="none" w:sz="0" w:space="0" w:color="auto"/>
            <w:right w:val="none" w:sz="0" w:space="0" w:color="auto"/>
          </w:divBdr>
        </w:div>
      </w:divsChild>
    </w:div>
    <w:div w:id="999500221">
      <w:bodyDiv w:val="1"/>
      <w:marLeft w:val="0"/>
      <w:marRight w:val="0"/>
      <w:marTop w:val="0"/>
      <w:marBottom w:val="0"/>
      <w:divBdr>
        <w:top w:val="none" w:sz="0" w:space="0" w:color="auto"/>
        <w:left w:val="none" w:sz="0" w:space="0" w:color="auto"/>
        <w:bottom w:val="none" w:sz="0" w:space="0" w:color="auto"/>
        <w:right w:val="none" w:sz="0" w:space="0" w:color="auto"/>
      </w:divBdr>
    </w:div>
    <w:div w:id="1033312543">
      <w:bodyDiv w:val="1"/>
      <w:marLeft w:val="0"/>
      <w:marRight w:val="0"/>
      <w:marTop w:val="0"/>
      <w:marBottom w:val="0"/>
      <w:divBdr>
        <w:top w:val="none" w:sz="0" w:space="0" w:color="auto"/>
        <w:left w:val="none" w:sz="0" w:space="0" w:color="auto"/>
        <w:bottom w:val="none" w:sz="0" w:space="0" w:color="auto"/>
        <w:right w:val="none" w:sz="0" w:space="0" w:color="auto"/>
      </w:divBdr>
    </w:div>
    <w:div w:id="1090614420">
      <w:bodyDiv w:val="1"/>
      <w:marLeft w:val="0"/>
      <w:marRight w:val="0"/>
      <w:marTop w:val="0"/>
      <w:marBottom w:val="0"/>
      <w:divBdr>
        <w:top w:val="none" w:sz="0" w:space="0" w:color="auto"/>
        <w:left w:val="none" w:sz="0" w:space="0" w:color="auto"/>
        <w:bottom w:val="none" w:sz="0" w:space="0" w:color="auto"/>
        <w:right w:val="none" w:sz="0" w:space="0" w:color="auto"/>
      </w:divBdr>
    </w:div>
    <w:div w:id="1151406696">
      <w:bodyDiv w:val="1"/>
      <w:marLeft w:val="0"/>
      <w:marRight w:val="0"/>
      <w:marTop w:val="0"/>
      <w:marBottom w:val="0"/>
      <w:divBdr>
        <w:top w:val="none" w:sz="0" w:space="0" w:color="auto"/>
        <w:left w:val="none" w:sz="0" w:space="0" w:color="auto"/>
        <w:bottom w:val="none" w:sz="0" w:space="0" w:color="auto"/>
        <w:right w:val="none" w:sz="0" w:space="0" w:color="auto"/>
      </w:divBdr>
    </w:div>
    <w:div w:id="1477915574">
      <w:bodyDiv w:val="1"/>
      <w:marLeft w:val="0"/>
      <w:marRight w:val="0"/>
      <w:marTop w:val="0"/>
      <w:marBottom w:val="0"/>
      <w:divBdr>
        <w:top w:val="none" w:sz="0" w:space="0" w:color="auto"/>
        <w:left w:val="none" w:sz="0" w:space="0" w:color="auto"/>
        <w:bottom w:val="none" w:sz="0" w:space="0" w:color="auto"/>
        <w:right w:val="none" w:sz="0" w:space="0" w:color="auto"/>
      </w:divBdr>
    </w:div>
    <w:div w:id="1488747534">
      <w:bodyDiv w:val="1"/>
      <w:marLeft w:val="0"/>
      <w:marRight w:val="0"/>
      <w:marTop w:val="0"/>
      <w:marBottom w:val="0"/>
      <w:divBdr>
        <w:top w:val="none" w:sz="0" w:space="0" w:color="auto"/>
        <w:left w:val="none" w:sz="0" w:space="0" w:color="auto"/>
        <w:bottom w:val="none" w:sz="0" w:space="0" w:color="auto"/>
        <w:right w:val="none" w:sz="0" w:space="0" w:color="auto"/>
      </w:divBdr>
    </w:div>
    <w:div w:id="1891263950">
      <w:bodyDiv w:val="1"/>
      <w:marLeft w:val="0"/>
      <w:marRight w:val="0"/>
      <w:marTop w:val="0"/>
      <w:marBottom w:val="0"/>
      <w:divBdr>
        <w:top w:val="none" w:sz="0" w:space="0" w:color="auto"/>
        <w:left w:val="none" w:sz="0" w:space="0" w:color="auto"/>
        <w:bottom w:val="none" w:sz="0" w:space="0" w:color="auto"/>
        <w:right w:val="none" w:sz="0" w:space="0" w:color="auto"/>
      </w:divBdr>
    </w:div>
    <w:div w:id="1924728450">
      <w:bodyDiv w:val="1"/>
      <w:marLeft w:val="0"/>
      <w:marRight w:val="0"/>
      <w:marTop w:val="0"/>
      <w:marBottom w:val="0"/>
      <w:divBdr>
        <w:top w:val="none" w:sz="0" w:space="0" w:color="auto"/>
        <w:left w:val="none" w:sz="0" w:space="0" w:color="auto"/>
        <w:bottom w:val="none" w:sz="0" w:space="0" w:color="auto"/>
        <w:right w:val="none" w:sz="0" w:space="0" w:color="auto"/>
      </w:divBdr>
    </w:div>
    <w:div w:id="2028289160">
      <w:bodyDiv w:val="1"/>
      <w:marLeft w:val="0"/>
      <w:marRight w:val="0"/>
      <w:marTop w:val="0"/>
      <w:marBottom w:val="0"/>
      <w:divBdr>
        <w:top w:val="none" w:sz="0" w:space="0" w:color="auto"/>
        <w:left w:val="none" w:sz="0" w:space="0" w:color="auto"/>
        <w:bottom w:val="none" w:sz="0" w:space="0" w:color="auto"/>
        <w:right w:val="none" w:sz="0" w:space="0" w:color="auto"/>
      </w:divBdr>
      <w:divsChild>
        <w:div w:id="2101631936">
          <w:marLeft w:val="0"/>
          <w:marRight w:val="0"/>
          <w:marTop w:val="0"/>
          <w:marBottom w:val="0"/>
          <w:divBdr>
            <w:top w:val="none" w:sz="0" w:space="0" w:color="auto"/>
            <w:left w:val="none" w:sz="0" w:space="0" w:color="auto"/>
            <w:bottom w:val="none" w:sz="0" w:space="0" w:color="auto"/>
            <w:right w:val="none" w:sz="0" w:space="0" w:color="auto"/>
          </w:divBdr>
        </w:div>
      </w:divsChild>
    </w:div>
    <w:div w:id="20524159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tiff"/></Relationships>
</file>

<file path=word/_rels/header2.xml.rels><?xml version="1.0" encoding="UTF-8" standalone="yes"?>
<Relationships xmlns="http://schemas.openxmlformats.org/package/2006/relationships"><Relationship Id="rId1" Type="http://schemas.openxmlformats.org/officeDocument/2006/relationships/image" Target="media/image3.tiff"/></Relationships>
</file>

<file path=word/theme/theme1.xml><?xml version="1.0" encoding="utf-8"?>
<a:theme xmlns:a="http://schemas.openxmlformats.org/drawingml/2006/main" name="Office">
  <a:themeElements>
    <a:clrScheme name="GalCap">
      <a:dk1>
        <a:srgbClr val="DEBB4C"/>
      </a:dk1>
      <a:lt1>
        <a:srgbClr val="272E60"/>
      </a:lt1>
      <a:dk2>
        <a:srgbClr val="FFFFFF"/>
      </a:dk2>
      <a:lt2>
        <a:srgbClr val="666666"/>
      </a:lt2>
      <a:accent1>
        <a:srgbClr val="000000"/>
      </a:accent1>
      <a:accent2>
        <a:srgbClr val="FFC000"/>
      </a:accent2>
      <a:accent3>
        <a:srgbClr val="954F72"/>
      </a:accent3>
      <a:accent4>
        <a:srgbClr val="70AD47"/>
      </a:accent4>
      <a:accent5>
        <a:srgbClr val="FF0000"/>
      </a:accent5>
      <a:accent6>
        <a:srgbClr val="00B0F0"/>
      </a:accent6>
      <a:hlink>
        <a:srgbClr val="7030A0"/>
      </a:hlink>
      <a:folHlink>
        <a:srgbClr val="C0000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662B9D5698875409A8995925A98208B" ma:contentTypeVersion="18" ma:contentTypeDescription="Ein neues Dokument erstellen." ma:contentTypeScope="" ma:versionID="c0fe197952c424b13d1bd2105d0f5e24">
  <xsd:schema xmlns:xsd="http://www.w3.org/2001/XMLSchema" xmlns:xs="http://www.w3.org/2001/XMLSchema" xmlns:p="http://schemas.microsoft.com/office/2006/metadata/properties" xmlns:ns2="a354e184-3654-41a6-830d-8e7ea93c8cb9" xmlns:ns3="526ce7b4-c623-4109-896a-4b87144cbec1" targetNamespace="http://schemas.microsoft.com/office/2006/metadata/properties" ma:root="true" ma:fieldsID="727159b4b4c2b491cbb9e17c2caf5e19" ns2:_="" ns3:_="">
    <xsd:import namespace="a354e184-3654-41a6-830d-8e7ea93c8cb9"/>
    <xsd:import namespace="526ce7b4-c623-4109-896a-4b87144cbec1"/>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354e184-3654-41a6-830d-8e7ea93c8cb9"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description="" ma:internalName="SharedWithDetails" ma:readOnly="true">
      <xsd:simpleType>
        <xsd:restriction base="dms:Note">
          <xsd:maxLength value="255"/>
        </xsd:restriction>
      </xsd:simpleType>
    </xsd:element>
    <xsd:element name="TaxCatchAll" ma:index="26" nillable="true" ma:displayName="Taxonomy Catch All Column" ma:hidden="true" ma:list="{473cc394-26c9-40c2-8ceb-5e2951dd9f58}" ma:internalName="TaxCatchAll" ma:showField="CatchAllData" ma:web="a354e184-3654-41a6-830d-8e7ea93c8cb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26ce7b4-c623-4109-896a-4b87144cbec1"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element name="MediaServiceLocation" ma:index="18"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c1d4e4a5-fbaf-415e-ae8d-9d3d1f172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_dlc_DocId xmlns="a354e184-3654-41a6-830d-8e7ea93c8cb9">54QFNCZKKZKM-1479649455-231872</_dlc_DocId>
    <_dlc_DocIdUrl xmlns="a354e184-3654-41a6-830d-8e7ea93c8cb9">
      <Url>https://galleoncapital.sharepoint.com/_layouts/15/DocIdRedir.aspx?ID=54QFNCZKKZKM-1479649455-231872</Url>
      <Description>54QFNCZKKZKM-1479649455-231872</Description>
    </_dlc_DocIdUrl>
    <lcf76f155ced4ddcb4097134ff3c332f xmlns="526ce7b4-c623-4109-896a-4b87144cbec1">
      <Terms xmlns="http://schemas.microsoft.com/office/infopath/2007/PartnerControls"/>
    </lcf76f155ced4ddcb4097134ff3c332f>
    <TaxCatchAll xmlns="a354e184-3654-41a6-830d-8e7ea93c8cb9" xsi:nil="true"/>
  </documentManagement>
</p:properties>
</file>

<file path=customXml/itemProps1.xml><?xml version="1.0" encoding="utf-8"?>
<ds:datastoreItem xmlns:ds="http://schemas.openxmlformats.org/officeDocument/2006/customXml" ds:itemID="{CA68AC45-C5A1-4BD9-85BD-DC506740BD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354e184-3654-41a6-830d-8e7ea93c8cb9"/>
    <ds:schemaRef ds:uri="526ce7b4-c623-4109-896a-4b87144cbe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57F3317-FEA1-45C1-8270-01B761DC3D89}">
  <ds:schemaRefs>
    <ds:schemaRef ds:uri="http://schemas.microsoft.com/sharepoint/v3/contenttype/forms"/>
  </ds:schemaRefs>
</ds:datastoreItem>
</file>

<file path=customXml/itemProps3.xml><?xml version="1.0" encoding="utf-8"?>
<ds:datastoreItem xmlns:ds="http://schemas.openxmlformats.org/officeDocument/2006/customXml" ds:itemID="{E9B4B2A7-908B-4E65-9882-53C1A0EB3B69}">
  <ds:schemaRefs>
    <ds:schemaRef ds:uri="http://schemas.openxmlformats.org/officeDocument/2006/bibliography"/>
  </ds:schemaRefs>
</ds:datastoreItem>
</file>

<file path=customXml/itemProps4.xml><?xml version="1.0" encoding="utf-8"?>
<ds:datastoreItem xmlns:ds="http://schemas.openxmlformats.org/officeDocument/2006/customXml" ds:itemID="{F1F4C5FF-F82A-491D-A1AA-FBF9DDE449CE}">
  <ds:schemaRefs>
    <ds:schemaRef ds:uri="http://schemas.microsoft.com/sharepoint/events"/>
  </ds:schemaRefs>
</ds:datastoreItem>
</file>

<file path=customXml/itemProps5.xml><?xml version="1.0" encoding="utf-8"?>
<ds:datastoreItem xmlns:ds="http://schemas.openxmlformats.org/officeDocument/2006/customXml" ds:itemID="{3178AEA2-2B1F-4486-97B0-D9BCBC1A6499}">
  <ds:schemaRefs>
    <ds:schemaRef ds:uri="http://schemas.microsoft.com/office/2006/metadata/properties"/>
    <ds:schemaRef ds:uri="http://schemas.microsoft.com/office/infopath/2007/PartnerControls"/>
    <ds:schemaRef ds:uri="a354e184-3654-41a6-830d-8e7ea93c8cb9"/>
    <ds:schemaRef ds:uri="526ce7b4-c623-4109-896a-4b87144cbec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693</Words>
  <Characters>4367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Kohla</dc:creator>
  <cp:keywords/>
  <cp:lastModifiedBy>Olga Eder</cp:lastModifiedBy>
  <cp:revision>4</cp:revision>
  <cp:lastPrinted>2019-01-02T12:42:00Z</cp:lastPrinted>
  <dcterms:created xsi:type="dcterms:W3CDTF">2023-09-11T11:48:00Z</dcterms:created>
  <dcterms:modified xsi:type="dcterms:W3CDTF">2024-09-23T12:21:00Z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0x0101004662B9D5698875409A8995925A98208B</vt:lpwstr>
  </property>
  <property fmtid="{D5CDD505-2E9C-101B-9397-08002B2CF9AE}" pid="3" name="_dlc_DocIdItemGuid">
    <vt:lpwstr>44a3f306-63cc-4238-bcbb-07a1f0c753d3</vt:lpwstr>
  </property>
  <property fmtid="{D5CDD505-2E9C-101B-9397-08002B2CF9AE}" pid="4" name="AuthorIds_UIVersion_3584">
    <vt:lpwstr>32</vt:lpwstr>
  </property>
  <property fmtid="{D5CDD505-2E9C-101B-9397-08002B2CF9AE}" pid="5" name="MediaServiceImageTags">
    <vt:lpwstr/>
  </property>
</Properties>
</file>